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9A" w:rsidRPr="00187234" w:rsidRDefault="00EF439A" w:rsidP="00AD1E25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2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EF439A" w:rsidRPr="00187234" w:rsidRDefault="00EF439A" w:rsidP="00EF439A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39A" w:rsidRPr="00187234" w:rsidRDefault="00D61B7D" w:rsidP="00EF439A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 xml:space="preserve">Акт </w:t>
      </w:r>
    </w:p>
    <w:p w:rsidR="00EF439A" w:rsidRPr="00187234" w:rsidRDefault="00EF439A" w:rsidP="00EF439A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39A" w:rsidRPr="00187234" w:rsidRDefault="00AD1E25" w:rsidP="007A6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7A670B" w:rsidRPr="00187234">
        <w:rPr>
          <w:rFonts w:ascii="Times New Roman" w:hAnsi="Times New Roman"/>
          <w:b/>
          <w:sz w:val="24"/>
          <w:szCs w:val="24"/>
        </w:rPr>
        <w:t>контрольного мероприятия: «Проверка</w:t>
      </w:r>
      <w:r w:rsidRPr="00187234">
        <w:rPr>
          <w:rFonts w:ascii="Times New Roman" w:hAnsi="Times New Roman"/>
          <w:b/>
          <w:sz w:val="24"/>
          <w:szCs w:val="24"/>
        </w:rPr>
        <w:t xml:space="preserve"> годовой бюджетной отчетности за 201</w:t>
      </w:r>
      <w:r w:rsidR="000B295D">
        <w:rPr>
          <w:rFonts w:ascii="Times New Roman" w:hAnsi="Times New Roman"/>
          <w:b/>
          <w:sz w:val="24"/>
          <w:szCs w:val="24"/>
        </w:rPr>
        <w:t>6</w:t>
      </w:r>
      <w:r w:rsidRPr="00187234">
        <w:rPr>
          <w:rFonts w:ascii="Times New Roman" w:hAnsi="Times New Roman"/>
          <w:b/>
          <w:sz w:val="24"/>
          <w:szCs w:val="24"/>
        </w:rPr>
        <w:t xml:space="preserve"> год </w:t>
      </w:r>
      <w:r w:rsidR="00EF439A" w:rsidRPr="00187234">
        <w:rPr>
          <w:rFonts w:ascii="Times New Roman" w:hAnsi="Times New Roman"/>
          <w:b/>
          <w:sz w:val="24"/>
          <w:szCs w:val="24"/>
        </w:rPr>
        <w:t>Поселковой администраци</w:t>
      </w:r>
      <w:r w:rsidR="007A670B" w:rsidRPr="00187234">
        <w:rPr>
          <w:rFonts w:ascii="Times New Roman" w:hAnsi="Times New Roman"/>
          <w:b/>
          <w:sz w:val="24"/>
          <w:szCs w:val="24"/>
        </w:rPr>
        <w:t xml:space="preserve">и городского поселения «Поселок </w:t>
      </w:r>
      <w:r w:rsidR="007572A7" w:rsidRPr="00187234">
        <w:rPr>
          <w:rFonts w:ascii="Times New Roman" w:hAnsi="Times New Roman"/>
          <w:b/>
          <w:sz w:val="24"/>
          <w:szCs w:val="24"/>
        </w:rPr>
        <w:t>Хани</w:t>
      </w:r>
      <w:r w:rsidR="00EF439A" w:rsidRPr="00187234">
        <w:rPr>
          <w:rFonts w:ascii="Times New Roman" w:hAnsi="Times New Roman"/>
          <w:b/>
          <w:sz w:val="24"/>
          <w:szCs w:val="24"/>
        </w:rPr>
        <w:t>» Нерюнгринского района.</w:t>
      </w:r>
    </w:p>
    <w:p w:rsidR="00EF439A" w:rsidRPr="00187234" w:rsidRDefault="00EF439A" w:rsidP="00EF4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39A" w:rsidRPr="00187234" w:rsidRDefault="00205ED0" w:rsidP="00EF439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234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A87179"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7234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EF439A"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E424D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F439A"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</w:t>
      </w:r>
      <w:r w:rsidR="00EF439A" w:rsidRPr="0018723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F439A"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 г. Нерюнгри</w:t>
      </w:r>
    </w:p>
    <w:p w:rsidR="00EF439A" w:rsidRPr="00187234" w:rsidRDefault="00EF439A" w:rsidP="00EF4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77038D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г. №</w:t>
      </w:r>
      <w:r w:rsidR="0077038D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</w:t>
      </w:r>
      <w:r w:rsidR="00AD1E25" w:rsidRPr="00187234">
        <w:rPr>
          <w:rFonts w:ascii="Times New Roman" w:hAnsi="Times New Roman"/>
          <w:sz w:val="24"/>
          <w:szCs w:val="24"/>
        </w:rPr>
        <w:t>, 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 Совета депутатов № 3-6 от 19.02.2014</w:t>
      </w:r>
      <w:r w:rsidR="0077038D">
        <w:rPr>
          <w:rFonts w:ascii="Times New Roman" w:hAnsi="Times New Roman"/>
          <w:sz w:val="24"/>
          <w:szCs w:val="24"/>
        </w:rPr>
        <w:t xml:space="preserve"> </w:t>
      </w:r>
      <w:r w:rsidR="00AD1E25" w:rsidRPr="00187234">
        <w:rPr>
          <w:rFonts w:ascii="Times New Roman" w:hAnsi="Times New Roman"/>
          <w:sz w:val="24"/>
          <w:szCs w:val="24"/>
        </w:rPr>
        <w:t xml:space="preserve">г.,  </w:t>
      </w:r>
      <w:r w:rsidRPr="00187234">
        <w:rPr>
          <w:rFonts w:ascii="Times New Roman" w:hAnsi="Times New Roman"/>
          <w:sz w:val="24"/>
          <w:szCs w:val="24"/>
        </w:rPr>
        <w:t xml:space="preserve"> в рамках проведени</w:t>
      </w:r>
      <w:r w:rsidR="00BB2E02" w:rsidRPr="00187234">
        <w:rPr>
          <w:rFonts w:ascii="Times New Roman" w:hAnsi="Times New Roman"/>
          <w:sz w:val="24"/>
          <w:szCs w:val="24"/>
        </w:rPr>
        <w:t>я</w:t>
      </w:r>
      <w:r w:rsidRPr="00187234">
        <w:rPr>
          <w:rFonts w:ascii="Times New Roman" w:hAnsi="Times New Roman"/>
          <w:sz w:val="24"/>
          <w:szCs w:val="24"/>
        </w:rPr>
        <w:t xml:space="preserve"> внешней проверки годовой бюджетной отчетности об исполнении бюджета </w:t>
      </w:r>
      <w:r w:rsidR="004A210B" w:rsidRPr="00187234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7572A7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 за 201</w:t>
      </w:r>
      <w:r w:rsidR="000B295D">
        <w:rPr>
          <w:rFonts w:ascii="Times New Roman" w:hAnsi="Times New Roman"/>
          <w:sz w:val="24"/>
          <w:szCs w:val="24"/>
        </w:rPr>
        <w:t>6</w:t>
      </w:r>
      <w:r w:rsidR="007433D8" w:rsidRPr="00187234">
        <w:rPr>
          <w:rFonts w:ascii="Times New Roman" w:hAnsi="Times New Roman"/>
          <w:sz w:val="24"/>
          <w:szCs w:val="24"/>
        </w:rPr>
        <w:t xml:space="preserve"> год</w:t>
      </w:r>
      <w:r w:rsidRPr="00187234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0B295D">
        <w:rPr>
          <w:rFonts w:ascii="Times New Roman" w:hAnsi="Times New Roman"/>
          <w:sz w:val="24"/>
          <w:szCs w:val="24"/>
        </w:rPr>
        <w:t>6</w:t>
      </w:r>
      <w:r w:rsidRPr="00187234">
        <w:rPr>
          <w:rFonts w:ascii="Times New Roman" w:hAnsi="Times New Roman"/>
          <w:sz w:val="24"/>
          <w:szCs w:val="24"/>
        </w:rPr>
        <w:t xml:space="preserve"> год Поселковой администрации городского поселения «Поселок </w:t>
      </w:r>
      <w:r w:rsidR="007572A7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 xml:space="preserve">» Нерюнгринского района. 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0B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Объект проверки:</w:t>
      </w:r>
      <w:r w:rsidRPr="00187234">
        <w:rPr>
          <w:rFonts w:ascii="Times New Roman" w:hAnsi="Times New Roman"/>
          <w:sz w:val="24"/>
          <w:szCs w:val="24"/>
        </w:rPr>
        <w:t xml:space="preserve"> Поселковая администрация городского поселения «Поселок </w:t>
      </w:r>
      <w:r w:rsidR="007572A7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 xml:space="preserve">» Нерюнгринского </w:t>
      </w:r>
      <w:r w:rsidR="00BB2E02" w:rsidRPr="00187234">
        <w:rPr>
          <w:rFonts w:ascii="Times New Roman" w:hAnsi="Times New Roman"/>
          <w:sz w:val="24"/>
          <w:szCs w:val="24"/>
        </w:rPr>
        <w:t>района</w:t>
      </w:r>
      <w:r w:rsidR="004A210B" w:rsidRPr="00187234">
        <w:rPr>
          <w:rFonts w:ascii="Times New Roman" w:hAnsi="Times New Roman"/>
          <w:sz w:val="24"/>
          <w:szCs w:val="24"/>
        </w:rPr>
        <w:t xml:space="preserve">, является исполнительно-распорядительным органом власти и действует на основании Положения о Поселковой администрации   </w:t>
      </w:r>
      <w:r w:rsidR="001A32E7" w:rsidRPr="00187234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C5397B" w:rsidRPr="00187234">
        <w:rPr>
          <w:rFonts w:ascii="Times New Roman" w:hAnsi="Times New Roman"/>
          <w:sz w:val="24"/>
          <w:szCs w:val="24"/>
        </w:rPr>
        <w:t>Хани</w:t>
      </w:r>
      <w:r w:rsidR="001A32E7" w:rsidRPr="00187234">
        <w:rPr>
          <w:rFonts w:ascii="Times New Roman" w:hAnsi="Times New Roman"/>
          <w:sz w:val="24"/>
          <w:szCs w:val="24"/>
        </w:rPr>
        <w:t xml:space="preserve">» Нерюнгринского района, утвержденного решением </w:t>
      </w:r>
      <w:r w:rsidR="00702E48" w:rsidRPr="00187234">
        <w:rPr>
          <w:rFonts w:ascii="Times New Roman" w:hAnsi="Times New Roman"/>
          <w:sz w:val="24"/>
          <w:szCs w:val="24"/>
        </w:rPr>
        <w:t>2-й сессии Ханинского поселкового Совета № 3-2 от 30.11.2005 года, законодательством</w:t>
      </w:r>
      <w:r w:rsidR="001A32E7" w:rsidRPr="00187234">
        <w:rPr>
          <w:rFonts w:ascii="Times New Roman" w:hAnsi="Times New Roman"/>
          <w:sz w:val="24"/>
          <w:szCs w:val="24"/>
        </w:rPr>
        <w:t xml:space="preserve"> Российской Федерации, Республики Саха (Якутия) и муниципальными правовыми актами. Контроль по исполнению поселковой администрацией полномочий по решению вопросов </w:t>
      </w:r>
      <w:r w:rsidR="003E5AEE" w:rsidRPr="00187234">
        <w:rPr>
          <w:rFonts w:ascii="Times New Roman" w:hAnsi="Times New Roman"/>
          <w:sz w:val="24"/>
          <w:szCs w:val="24"/>
        </w:rPr>
        <w:t>местного</w:t>
      </w:r>
      <w:r w:rsidR="001A32E7" w:rsidRPr="00187234">
        <w:rPr>
          <w:rFonts w:ascii="Times New Roman" w:hAnsi="Times New Roman"/>
          <w:sz w:val="24"/>
          <w:szCs w:val="24"/>
        </w:rPr>
        <w:t xml:space="preserve"> значения осуществляет представительный орган местного самоуправления. </w:t>
      </w:r>
    </w:p>
    <w:p w:rsidR="00EF439A" w:rsidRPr="00187234" w:rsidRDefault="00EF439A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Предмет проверки:</w:t>
      </w:r>
      <w:r w:rsidRPr="00187234">
        <w:rPr>
          <w:rFonts w:ascii="Times New Roman" w:hAnsi="Times New Roman"/>
          <w:sz w:val="24"/>
          <w:szCs w:val="24"/>
        </w:rPr>
        <w:t xml:space="preserve"> годовая отчетность администратора доходов, главного распорядителя бюджетных средств и получателя бюджетных средств за 201</w:t>
      </w:r>
      <w:r w:rsidR="000B295D">
        <w:rPr>
          <w:rFonts w:ascii="Times New Roman" w:hAnsi="Times New Roman"/>
          <w:sz w:val="24"/>
          <w:szCs w:val="24"/>
        </w:rPr>
        <w:t>6</w:t>
      </w:r>
      <w:r w:rsidRPr="00187234">
        <w:rPr>
          <w:rFonts w:ascii="Times New Roman" w:hAnsi="Times New Roman"/>
          <w:sz w:val="24"/>
          <w:szCs w:val="24"/>
        </w:rPr>
        <w:t xml:space="preserve"> год.</w:t>
      </w:r>
    </w:p>
    <w:p w:rsidR="00EF439A" w:rsidRPr="00187234" w:rsidRDefault="00EF439A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Цель проверки:</w:t>
      </w:r>
      <w:r w:rsidRPr="00187234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соответствие годовой бюджетной отчетности</w:t>
      </w:r>
      <w:r w:rsidR="000B69D6" w:rsidRPr="00187234">
        <w:rPr>
          <w:rFonts w:ascii="Times New Roman" w:hAnsi="Times New Roman"/>
          <w:sz w:val="24"/>
          <w:szCs w:val="24"/>
        </w:rPr>
        <w:t xml:space="preserve">  Поселков</w:t>
      </w:r>
      <w:r w:rsidR="001D5C8C" w:rsidRPr="00187234">
        <w:rPr>
          <w:rFonts w:ascii="Times New Roman" w:hAnsi="Times New Roman"/>
          <w:sz w:val="24"/>
          <w:szCs w:val="24"/>
        </w:rPr>
        <w:t>ой</w:t>
      </w:r>
      <w:r w:rsidR="000B69D6" w:rsidRPr="00187234">
        <w:rPr>
          <w:rFonts w:ascii="Times New Roman" w:hAnsi="Times New Roman"/>
          <w:sz w:val="24"/>
          <w:szCs w:val="24"/>
        </w:rPr>
        <w:t xml:space="preserve"> администраци</w:t>
      </w:r>
      <w:r w:rsidR="001D5C8C" w:rsidRPr="00187234">
        <w:rPr>
          <w:rFonts w:ascii="Times New Roman" w:hAnsi="Times New Roman"/>
          <w:sz w:val="24"/>
          <w:szCs w:val="24"/>
        </w:rPr>
        <w:t>и</w:t>
      </w:r>
      <w:r w:rsidR="000B69D6" w:rsidRPr="00187234">
        <w:rPr>
          <w:rFonts w:ascii="Times New Roman" w:hAnsi="Times New Roman"/>
          <w:sz w:val="24"/>
          <w:szCs w:val="24"/>
        </w:rPr>
        <w:t xml:space="preserve"> городского поселения «Поселок </w:t>
      </w:r>
      <w:r w:rsidR="000B50C5" w:rsidRPr="00187234">
        <w:rPr>
          <w:rFonts w:ascii="Times New Roman" w:hAnsi="Times New Roman"/>
          <w:sz w:val="24"/>
          <w:szCs w:val="24"/>
        </w:rPr>
        <w:t>Хани</w:t>
      </w:r>
      <w:r w:rsidR="000B69D6" w:rsidRPr="00187234">
        <w:rPr>
          <w:rFonts w:ascii="Times New Roman" w:hAnsi="Times New Roman"/>
          <w:sz w:val="24"/>
          <w:szCs w:val="24"/>
        </w:rPr>
        <w:t>» Нерюнгринского района</w:t>
      </w:r>
      <w:r w:rsidRPr="00187234">
        <w:rPr>
          <w:rFonts w:ascii="Times New Roman" w:hAnsi="Times New Roman"/>
          <w:sz w:val="24"/>
          <w:szCs w:val="24"/>
        </w:rPr>
        <w:t>: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правовым актам органов местного самоуправления в сфере бюджетных правоотношений и бюджетного процесса;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утвержденным показателям бюджета на финансовый год. 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Срок проверки:</w:t>
      </w:r>
      <w:r w:rsidR="00DF1EC3" w:rsidRPr="00187234">
        <w:rPr>
          <w:rFonts w:ascii="Times New Roman" w:hAnsi="Times New Roman"/>
          <w:b/>
          <w:sz w:val="24"/>
          <w:szCs w:val="24"/>
        </w:rPr>
        <w:t xml:space="preserve"> </w:t>
      </w:r>
      <w:r w:rsidR="000B295D">
        <w:rPr>
          <w:rFonts w:ascii="Times New Roman" w:hAnsi="Times New Roman"/>
          <w:sz w:val="24"/>
          <w:szCs w:val="24"/>
        </w:rPr>
        <w:t>март</w:t>
      </w:r>
      <w:r w:rsidRPr="00187234">
        <w:rPr>
          <w:rFonts w:ascii="Times New Roman" w:hAnsi="Times New Roman"/>
          <w:sz w:val="24"/>
          <w:szCs w:val="24"/>
        </w:rPr>
        <w:t xml:space="preserve"> 201</w:t>
      </w:r>
      <w:r w:rsidR="000B295D">
        <w:rPr>
          <w:rFonts w:ascii="Times New Roman" w:hAnsi="Times New Roman"/>
          <w:sz w:val="24"/>
          <w:szCs w:val="24"/>
        </w:rPr>
        <w:t>7</w:t>
      </w:r>
      <w:r w:rsidRPr="00187234">
        <w:rPr>
          <w:rFonts w:ascii="Times New Roman" w:hAnsi="Times New Roman"/>
          <w:sz w:val="24"/>
          <w:szCs w:val="24"/>
        </w:rPr>
        <w:t xml:space="preserve"> года. </w:t>
      </w:r>
    </w:p>
    <w:p w:rsidR="00EF439A" w:rsidRPr="00187234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187234">
        <w:rPr>
          <w:rFonts w:ascii="Times New Roman" w:hAnsi="Times New Roman"/>
          <w:sz w:val="24"/>
          <w:szCs w:val="24"/>
        </w:rPr>
        <w:t xml:space="preserve"> 201</w:t>
      </w:r>
      <w:r w:rsidR="000B295D">
        <w:rPr>
          <w:rFonts w:ascii="Times New Roman" w:hAnsi="Times New Roman"/>
          <w:sz w:val="24"/>
          <w:szCs w:val="24"/>
        </w:rPr>
        <w:t>6</w:t>
      </w:r>
      <w:r w:rsidRPr="00187234">
        <w:rPr>
          <w:rFonts w:ascii="Times New Roman" w:hAnsi="Times New Roman"/>
          <w:sz w:val="24"/>
          <w:szCs w:val="24"/>
        </w:rPr>
        <w:t xml:space="preserve"> год.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1.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="00A57999" w:rsidRPr="00187234">
        <w:rPr>
          <w:rFonts w:ascii="Times New Roman" w:hAnsi="Times New Roman"/>
          <w:sz w:val="24"/>
          <w:szCs w:val="24"/>
        </w:rPr>
        <w:t>О</w:t>
      </w:r>
      <w:r w:rsidRPr="00187234">
        <w:rPr>
          <w:rFonts w:ascii="Times New Roman" w:hAnsi="Times New Roman"/>
          <w:sz w:val="24"/>
          <w:szCs w:val="24"/>
        </w:rPr>
        <w:t>бщие положения по проведению внешней проверки</w:t>
      </w:r>
      <w:r w:rsidR="004E3F03">
        <w:rPr>
          <w:rFonts w:ascii="Times New Roman" w:hAnsi="Times New Roman"/>
          <w:sz w:val="24"/>
          <w:szCs w:val="24"/>
        </w:rPr>
        <w:t>.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2.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="00A57999" w:rsidRPr="00187234">
        <w:rPr>
          <w:rFonts w:ascii="Times New Roman" w:hAnsi="Times New Roman"/>
          <w:sz w:val="24"/>
          <w:szCs w:val="24"/>
        </w:rPr>
        <w:t>П</w:t>
      </w:r>
      <w:r w:rsidRPr="00187234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требованиям: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-Бюджетного кодекса Российс</w:t>
      </w:r>
      <w:r w:rsidR="00A127DE">
        <w:rPr>
          <w:rFonts w:ascii="Times New Roman" w:hAnsi="Times New Roman"/>
          <w:sz w:val="24"/>
          <w:szCs w:val="24"/>
        </w:rPr>
        <w:t xml:space="preserve">кой Федерации от 31 июля 1998 </w:t>
      </w:r>
      <w:r w:rsidRPr="00187234">
        <w:rPr>
          <w:rFonts w:ascii="Times New Roman" w:hAnsi="Times New Roman"/>
          <w:sz w:val="24"/>
          <w:szCs w:val="24"/>
        </w:rPr>
        <w:t xml:space="preserve"> № 145-ФЗ;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="00CB57D1">
        <w:rPr>
          <w:rFonts w:ascii="Times New Roman" w:hAnsi="Times New Roman"/>
          <w:sz w:val="24"/>
          <w:szCs w:val="24"/>
        </w:rPr>
        <w:t>Федеральному закону от 06.12.</w:t>
      </w:r>
      <w:r w:rsidR="00A127DE">
        <w:rPr>
          <w:rFonts w:ascii="Times New Roman" w:hAnsi="Times New Roman"/>
          <w:sz w:val="24"/>
          <w:szCs w:val="24"/>
        </w:rPr>
        <w:t>2011 №</w:t>
      </w:r>
      <w:r w:rsidRPr="00187234">
        <w:rPr>
          <w:rFonts w:ascii="Times New Roman" w:hAnsi="Times New Roman"/>
          <w:sz w:val="24"/>
          <w:szCs w:val="24"/>
        </w:rPr>
        <w:t xml:space="preserve"> 402-ФЗ "О бухгалтерском учете"; 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                              отчетности об исполнении бюджетов бюджетной системы Российской Федерации, утвержденной приказом Минфина РФ от 28.12.2010 № 191н;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4E3F03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Положения о бюджетном процессе в Городском поселении «Поселок </w:t>
      </w:r>
      <w:r w:rsidR="000B50C5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района;</w:t>
      </w:r>
    </w:p>
    <w:p w:rsidR="0096486C" w:rsidRPr="0061420A" w:rsidRDefault="0096486C" w:rsidP="0096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34</w:t>
      </w:r>
      <w:r w:rsidRPr="0061420A">
        <w:rPr>
          <w:rFonts w:ascii="Times New Roman" w:hAnsi="Times New Roman"/>
          <w:sz w:val="24"/>
          <w:szCs w:val="24"/>
        </w:rPr>
        <w:t>-й сессии депутатов Ханинского поселкового Совета депутатов (</w:t>
      </w:r>
      <w:r w:rsidRPr="0061420A">
        <w:rPr>
          <w:rFonts w:ascii="Times New Roman" w:hAnsi="Times New Roman"/>
          <w:sz w:val="24"/>
          <w:szCs w:val="24"/>
          <w:lang w:val="en-US"/>
        </w:rPr>
        <w:t>III</w:t>
      </w:r>
      <w:r w:rsidRPr="0061420A">
        <w:rPr>
          <w:rFonts w:ascii="Times New Roman" w:hAnsi="Times New Roman"/>
          <w:sz w:val="24"/>
          <w:szCs w:val="24"/>
        </w:rPr>
        <w:t>-созыва) от 26.12.20</w:t>
      </w:r>
      <w:r>
        <w:rPr>
          <w:rFonts w:ascii="Times New Roman" w:hAnsi="Times New Roman"/>
          <w:sz w:val="24"/>
          <w:szCs w:val="24"/>
        </w:rPr>
        <w:t>15</w:t>
      </w:r>
      <w:r w:rsidRPr="0061420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1-34</w:t>
      </w:r>
      <w:r w:rsidRPr="0061420A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утверждении</w:t>
      </w:r>
      <w:r w:rsidRPr="0061420A">
        <w:rPr>
          <w:rFonts w:ascii="Times New Roman" w:hAnsi="Times New Roman"/>
          <w:sz w:val="24"/>
          <w:szCs w:val="24"/>
        </w:rPr>
        <w:t xml:space="preserve"> бюджете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61420A">
        <w:rPr>
          <w:rFonts w:ascii="Times New Roman" w:hAnsi="Times New Roman"/>
          <w:sz w:val="24"/>
          <w:szCs w:val="24"/>
        </w:rPr>
        <w:t xml:space="preserve"> «Г</w:t>
      </w:r>
      <w:r>
        <w:rPr>
          <w:rFonts w:ascii="Times New Roman" w:hAnsi="Times New Roman"/>
          <w:sz w:val="24"/>
          <w:szCs w:val="24"/>
        </w:rPr>
        <w:t>ородское поселение</w:t>
      </w:r>
      <w:r w:rsidRPr="0061420A">
        <w:rPr>
          <w:rFonts w:ascii="Times New Roman" w:hAnsi="Times New Roman"/>
          <w:sz w:val="24"/>
          <w:szCs w:val="24"/>
        </w:rPr>
        <w:t xml:space="preserve"> «Поселок Хани»</w:t>
      </w:r>
      <w:r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</w:t>
      </w:r>
      <w:r w:rsidRPr="0061420A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6</w:t>
      </w:r>
      <w:r w:rsidRPr="0061420A">
        <w:rPr>
          <w:rFonts w:ascii="Times New Roman" w:hAnsi="Times New Roman"/>
          <w:sz w:val="24"/>
          <w:szCs w:val="24"/>
        </w:rPr>
        <w:t xml:space="preserve"> год».</w:t>
      </w:r>
    </w:p>
    <w:p w:rsidR="00EF439A" w:rsidRPr="00187234" w:rsidRDefault="00EF439A" w:rsidP="0058789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96486C">
        <w:rPr>
          <w:rFonts w:ascii="Times New Roman" w:hAnsi="Times New Roman"/>
          <w:sz w:val="24"/>
          <w:szCs w:val="24"/>
        </w:rPr>
        <w:t>6</w:t>
      </w:r>
      <w:r w:rsidRPr="00187234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C77282" w:rsidRPr="00187234">
        <w:rPr>
          <w:rFonts w:ascii="Times New Roman" w:hAnsi="Times New Roman"/>
          <w:sz w:val="24"/>
          <w:szCs w:val="24"/>
        </w:rPr>
        <w:t xml:space="preserve"> Поселков</w:t>
      </w:r>
      <w:r w:rsidR="00E11DFF" w:rsidRPr="00187234">
        <w:rPr>
          <w:rFonts w:ascii="Times New Roman" w:hAnsi="Times New Roman"/>
          <w:sz w:val="24"/>
          <w:szCs w:val="24"/>
        </w:rPr>
        <w:t>ой администрацией</w:t>
      </w:r>
      <w:r w:rsidR="00C77282" w:rsidRPr="00187234">
        <w:rPr>
          <w:rFonts w:ascii="Times New Roman" w:hAnsi="Times New Roman"/>
          <w:sz w:val="24"/>
          <w:szCs w:val="24"/>
        </w:rPr>
        <w:t xml:space="preserve"> городского поселения «Поселок </w:t>
      </w:r>
      <w:r w:rsidR="000B50C5" w:rsidRPr="00187234">
        <w:rPr>
          <w:rFonts w:ascii="Times New Roman" w:hAnsi="Times New Roman"/>
          <w:sz w:val="24"/>
          <w:szCs w:val="24"/>
        </w:rPr>
        <w:t>Хани</w:t>
      </w:r>
      <w:r w:rsidR="00C77282" w:rsidRPr="00187234">
        <w:rPr>
          <w:rFonts w:ascii="Times New Roman" w:hAnsi="Times New Roman"/>
          <w:sz w:val="24"/>
          <w:szCs w:val="24"/>
        </w:rPr>
        <w:t>» Нерюнгринского района</w:t>
      </w:r>
      <w:r w:rsidRPr="00187234">
        <w:rPr>
          <w:rFonts w:ascii="Times New Roman" w:hAnsi="Times New Roman"/>
          <w:sz w:val="24"/>
          <w:szCs w:val="24"/>
        </w:rPr>
        <w:t xml:space="preserve"> документов.</w:t>
      </w:r>
    </w:p>
    <w:p w:rsidR="00161C63" w:rsidRPr="00187234" w:rsidRDefault="00161C63" w:rsidP="00161C6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F439A" w:rsidRPr="00187234" w:rsidRDefault="00EF439A" w:rsidP="006B1A4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187234">
        <w:rPr>
          <w:rFonts w:ascii="Times New Roman" w:hAnsi="Times New Roman"/>
          <w:b/>
          <w:bCs/>
          <w:spacing w:val="3"/>
          <w:sz w:val="28"/>
          <w:szCs w:val="28"/>
        </w:rPr>
        <w:t>1. Исполнение доходной части бюджета</w:t>
      </w:r>
    </w:p>
    <w:p w:rsidR="00702E48" w:rsidRDefault="00A762E4" w:rsidP="0058789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Поселковая администрация городского поселения «Поселок </w:t>
      </w:r>
      <w:r w:rsidR="000B50C5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 явл</w:t>
      </w:r>
      <w:r w:rsidR="00EF439A" w:rsidRPr="00187234">
        <w:rPr>
          <w:rFonts w:ascii="Times New Roman" w:hAnsi="Times New Roman"/>
          <w:bCs/>
          <w:spacing w:val="3"/>
          <w:sz w:val="24"/>
          <w:szCs w:val="24"/>
        </w:rPr>
        <w:t xml:space="preserve">яется администратором доходов бюджета.  </w:t>
      </w:r>
      <w:r w:rsidR="00FF2690" w:rsidRPr="0061420A">
        <w:rPr>
          <w:rFonts w:ascii="Times New Roman" w:hAnsi="Times New Roman"/>
          <w:sz w:val="24"/>
          <w:szCs w:val="24"/>
        </w:rPr>
        <w:t>Решение</w:t>
      </w:r>
      <w:r w:rsidR="00FF2690">
        <w:rPr>
          <w:rFonts w:ascii="Times New Roman" w:hAnsi="Times New Roman"/>
          <w:sz w:val="24"/>
          <w:szCs w:val="24"/>
        </w:rPr>
        <w:t>м</w:t>
      </w:r>
      <w:r w:rsidR="00FF2690" w:rsidRPr="0061420A">
        <w:rPr>
          <w:rFonts w:ascii="Times New Roman" w:hAnsi="Times New Roman"/>
          <w:sz w:val="24"/>
          <w:szCs w:val="24"/>
        </w:rPr>
        <w:t xml:space="preserve"> </w:t>
      </w:r>
      <w:r w:rsidR="00FF2690">
        <w:rPr>
          <w:rFonts w:ascii="Times New Roman" w:hAnsi="Times New Roman"/>
          <w:sz w:val="24"/>
          <w:szCs w:val="24"/>
        </w:rPr>
        <w:t>34</w:t>
      </w:r>
      <w:r w:rsidR="00FF2690" w:rsidRPr="0061420A">
        <w:rPr>
          <w:rFonts w:ascii="Times New Roman" w:hAnsi="Times New Roman"/>
          <w:sz w:val="24"/>
          <w:szCs w:val="24"/>
        </w:rPr>
        <w:t>-й сессии депутатов Ханинского поселкового Совета депутатов (</w:t>
      </w:r>
      <w:r w:rsidR="00FF2690" w:rsidRPr="0061420A">
        <w:rPr>
          <w:rFonts w:ascii="Times New Roman" w:hAnsi="Times New Roman"/>
          <w:sz w:val="24"/>
          <w:szCs w:val="24"/>
          <w:lang w:val="en-US"/>
        </w:rPr>
        <w:t>III</w:t>
      </w:r>
      <w:r w:rsidR="00FF2690" w:rsidRPr="0061420A">
        <w:rPr>
          <w:rFonts w:ascii="Times New Roman" w:hAnsi="Times New Roman"/>
          <w:sz w:val="24"/>
          <w:szCs w:val="24"/>
        </w:rPr>
        <w:t>-созыва) от 26.12.20</w:t>
      </w:r>
      <w:r w:rsidR="00FF2690">
        <w:rPr>
          <w:rFonts w:ascii="Times New Roman" w:hAnsi="Times New Roman"/>
          <w:sz w:val="24"/>
          <w:szCs w:val="24"/>
        </w:rPr>
        <w:t>15</w:t>
      </w:r>
      <w:r w:rsidR="00FF2690" w:rsidRPr="0061420A">
        <w:rPr>
          <w:rFonts w:ascii="Times New Roman" w:hAnsi="Times New Roman"/>
          <w:sz w:val="24"/>
          <w:szCs w:val="24"/>
        </w:rPr>
        <w:t xml:space="preserve"> № </w:t>
      </w:r>
      <w:r w:rsidR="00FF2690">
        <w:rPr>
          <w:rFonts w:ascii="Times New Roman" w:hAnsi="Times New Roman"/>
          <w:sz w:val="24"/>
          <w:szCs w:val="24"/>
        </w:rPr>
        <w:t>1-34</w:t>
      </w:r>
      <w:r w:rsidR="00FF2690" w:rsidRPr="0061420A">
        <w:rPr>
          <w:rFonts w:ascii="Times New Roman" w:hAnsi="Times New Roman"/>
          <w:sz w:val="24"/>
          <w:szCs w:val="24"/>
        </w:rPr>
        <w:t xml:space="preserve"> «О</w:t>
      </w:r>
      <w:r w:rsidR="00FF2690">
        <w:rPr>
          <w:rFonts w:ascii="Times New Roman" w:hAnsi="Times New Roman"/>
          <w:sz w:val="24"/>
          <w:szCs w:val="24"/>
        </w:rPr>
        <w:t>б утверждении</w:t>
      </w:r>
      <w:r w:rsidR="00FF2690" w:rsidRPr="0061420A">
        <w:rPr>
          <w:rFonts w:ascii="Times New Roman" w:hAnsi="Times New Roman"/>
          <w:sz w:val="24"/>
          <w:szCs w:val="24"/>
        </w:rPr>
        <w:t xml:space="preserve"> бюджете </w:t>
      </w:r>
      <w:r w:rsidR="00FF2690">
        <w:rPr>
          <w:rFonts w:ascii="Times New Roman" w:hAnsi="Times New Roman"/>
          <w:sz w:val="24"/>
          <w:szCs w:val="24"/>
        </w:rPr>
        <w:t>муниципального образования</w:t>
      </w:r>
      <w:r w:rsidR="00FF2690" w:rsidRPr="0061420A">
        <w:rPr>
          <w:rFonts w:ascii="Times New Roman" w:hAnsi="Times New Roman"/>
          <w:sz w:val="24"/>
          <w:szCs w:val="24"/>
        </w:rPr>
        <w:t xml:space="preserve"> «Г</w:t>
      </w:r>
      <w:r w:rsidR="00FF2690">
        <w:rPr>
          <w:rFonts w:ascii="Times New Roman" w:hAnsi="Times New Roman"/>
          <w:sz w:val="24"/>
          <w:szCs w:val="24"/>
        </w:rPr>
        <w:t>ородское поселение</w:t>
      </w:r>
      <w:r w:rsidR="00FF2690" w:rsidRPr="0061420A">
        <w:rPr>
          <w:rFonts w:ascii="Times New Roman" w:hAnsi="Times New Roman"/>
          <w:sz w:val="24"/>
          <w:szCs w:val="24"/>
        </w:rPr>
        <w:t xml:space="preserve"> «Поселок Хани»</w:t>
      </w:r>
      <w:r w:rsidR="00FF2690"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</w:t>
      </w:r>
      <w:r w:rsidR="00FF2690" w:rsidRPr="0061420A">
        <w:rPr>
          <w:rFonts w:ascii="Times New Roman" w:hAnsi="Times New Roman"/>
          <w:sz w:val="24"/>
          <w:szCs w:val="24"/>
        </w:rPr>
        <w:t xml:space="preserve"> на 201</w:t>
      </w:r>
      <w:r w:rsidR="00FF2690">
        <w:rPr>
          <w:rFonts w:ascii="Times New Roman" w:hAnsi="Times New Roman"/>
          <w:sz w:val="24"/>
          <w:szCs w:val="24"/>
        </w:rPr>
        <w:t>6</w:t>
      </w:r>
      <w:r w:rsidR="00FF2690" w:rsidRPr="0061420A">
        <w:rPr>
          <w:rFonts w:ascii="Times New Roman" w:hAnsi="Times New Roman"/>
          <w:sz w:val="24"/>
          <w:szCs w:val="24"/>
        </w:rPr>
        <w:t xml:space="preserve"> год»</w:t>
      </w:r>
      <w:r w:rsidR="00702E48"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A1AF3" w:rsidRPr="00187234">
        <w:rPr>
          <w:rFonts w:ascii="Times New Roman" w:hAnsi="Times New Roman"/>
          <w:bCs/>
          <w:spacing w:val="3"/>
          <w:sz w:val="24"/>
          <w:szCs w:val="24"/>
        </w:rPr>
        <w:t>прогнозируемые</w:t>
      </w:r>
      <w:r w:rsidR="00702E48" w:rsidRPr="00187234">
        <w:rPr>
          <w:rFonts w:ascii="Times New Roman" w:hAnsi="Times New Roman"/>
          <w:bCs/>
          <w:spacing w:val="3"/>
          <w:sz w:val="24"/>
          <w:szCs w:val="24"/>
        </w:rPr>
        <w:t xml:space="preserve"> бюджетные назначения по доходам на 201</w:t>
      </w:r>
      <w:r w:rsidR="00FF2690">
        <w:rPr>
          <w:rFonts w:ascii="Times New Roman" w:hAnsi="Times New Roman"/>
          <w:bCs/>
          <w:spacing w:val="3"/>
          <w:sz w:val="24"/>
          <w:szCs w:val="24"/>
        </w:rPr>
        <w:t>6</w:t>
      </w:r>
      <w:r w:rsidR="00702E48" w:rsidRPr="00187234">
        <w:rPr>
          <w:rFonts w:ascii="Times New Roman" w:hAnsi="Times New Roman"/>
          <w:bCs/>
          <w:spacing w:val="3"/>
          <w:sz w:val="24"/>
          <w:szCs w:val="24"/>
        </w:rPr>
        <w:t xml:space="preserve"> год составили </w:t>
      </w:r>
      <w:r w:rsidR="00CD5F2E">
        <w:rPr>
          <w:rFonts w:ascii="Times New Roman" w:hAnsi="Times New Roman"/>
          <w:b/>
          <w:bCs/>
          <w:spacing w:val="3"/>
          <w:sz w:val="24"/>
          <w:szCs w:val="24"/>
        </w:rPr>
        <w:t>13 644,3</w:t>
      </w:r>
      <w:r w:rsidR="007D3045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B50C5" w:rsidRPr="00187234">
        <w:rPr>
          <w:rFonts w:ascii="Times New Roman" w:hAnsi="Times New Roman"/>
          <w:b/>
          <w:bCs/>
          <w:spacing w:val="3"/>
          <w:sz w:val="24"/>
          <w:szCs w:val="24"/>
        </w:rPr>
        <w:t>тыс.</w:t>
      </w:r>
      <w:r w:rsidR="00AB4EE2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EF439A" w:rsidRPr="00187234">
        <w:rPr>
          <w:rFonts w:ascii="Times New Roman" w:hAnsi="Times New Roman"/>
          <w:b/>
          <w:bCs/>
          <w:spacing w:val="3"/>
          <w:sz w:val="24"/>
          <w:szCs w:val="24"/>
        </w:rPr>
        <w:t>руб.</w:t>
      </w:r>
      <w:r w:rsidR="008C45AD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="008C45AD" w:rsidRPr="00187234">
        <w:rPr>
          <w:rFonts w:ascii="Times New Roman" w:hAnsi="Times New Roman"/>
          <w:bCs/>
          <w:spacing w:val="3"/>
          <w:sz w:val="24"/>
          <w:szCs w:val="24"/>
        </w:rPr>
        <w:t xml:space="preserve">уточненный бюджет составил </w:t>
      </w:r>
      <w:r w:rsidR="00CD5F2E">
        <w:rPr>
          <w:rFonts w:ascii="Times New Roman" w:hAnsi="Times New Roman"/>
          <w:bCs/>
          <w:spacing w:val="3"/>
          <w:sz w:val="24"/>
          <w:szCs w:val="24"/>
        </w:rPr>
        <w:t>15 442,8</w:t>
      </w:r>
      <w:r w:rsidR="00557FCA"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02E48" w:rsidRPr="00187234">
        <w:rPr>
          <w:rFonts w:ascii="Times New Roman" w:hAnsi="Times New Roman"/>
          <w:bCs/>
          <w:spacing w:val="3"/>
          <w:sz w:val="24"/>
          <w:szCs w:val="24"/>
        </w:rPr>
        <w:t>тыс. руб.</w:t>
      </w:r>
      <w:r w:rsidR="008C45AD" w:rsidRPr="00187234">
        <w:rPr>
          <w:rFonts w:ascii="Times New Roman" w:hAnsi="Times New Roman"/>
          <w:bCs/>
          <w:spacing w:val="3"/>
          <w:sz w:val="24"/>
          <w:szCs w:val="24"/>
        </w:rPr>
        <w:t>, и</w:t>
      </w:r>
      <w:r w:rsidR="00161C63" w:rsidRPr="00187234">
        <w:rPr>
          <w:rFonts w:ascii="Times New Roman" w:hAnsi="Times New Roman"/>
          <w:bCs/>
          <w:spacing w:val="3"/>
          <w:sz w:val="24"/>
          <w:szCs w:val="24"/>
        </w:rPr>
        <w:t>сполнено</w:t>
      </w:r>
      <w:r w:rsidR="00CD5F2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61C63" w:rsidRPr="00187234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B927D0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CD5F2E">
        <w:rPr>
          <w:rFonts w:ascii="Times New Roman" w:hAnsi="Times New Roman"/>
          <w:b/>
          <w:bCs/>
          <w:spacing w:val="3"/>
          <w:sz w:val="24"/>
          <w:szCs w:val="24"/>
        </w:rPr>
        <w:t>15 415,0</w:t>
      </w:r>
      <w:r w:rsidR="000B50C5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</w:t>
      </w:r>
      <w:r w:rsidR="00EF439A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руб.</w:t>
      </w:r>
      <w:r w:rsidR="00165C27" w:rsidRPr="00187234">
        <w:rPr>
          <w:rFonts w:ascii="Times New Roman" w:hAnsi="Times New Roman"/>
          <w:bCs/>
          <w:spacing w:val="3"/>
          <w:sz w:val="24"/>
          <w:szCs w:val="24"/>
        </w:rPr>
        <w:t xml:space="preserve"> Выполнение доходной части за 201</w:t>
      </w:r>
      <w:r w:rsidR="00CD5F2E">
        <w:rPr>
          <w:rFonts w:ascii="Times New Roman" w:hAnsi="Times New Roman"/>
          <w:bCs/>
          <w:spacing w:val="3"/>
          <w:sz w:val="24"/>
          <w:szCs w:val="24"/>
        </w:rPr>
        <w:t>6</w:t>
      </w:r>
      <w:r w:rsidR="00165C27" w:rsidRPr="00187234">
        <w:rPr>
          <w:rFonts w:ascii="Times New Roman" w:hAnsi="Times New Roman"/>
          <w:bCs/>
          <w:spacing w:val="3"/>
          <w:sz w:val="24"/>
          <w:szCs w:val="24"/>
        </w:rPr>
        <w:t xml:space="preserve"> год составило </w:t>
      </w:r>
      <w:r w:rsidR="00CD5F2E">
        <w:rPr>
          <w:rFonts w:ascii="Times New Roman" w:hAnsi="Times New Roman"/>
          <w:b/>
          <w:bCs/>
          <w:spacing w:val="3"/>
          <w:sz w:val="24"/>
          <w:szCs w:val="24"/>
        </w:rPr>
        <w:t>99,8</w:t>
      </w:r>
      <w:r w:rsidR="00B927D0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65C27" w:rsidRPr="00187234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F84A1B" w:rsidRPr="00F84A1B" w:rsidRDefault="006F1215" w:rsidP="00587892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Плановые назначения по доходам за 2015 год составили 23 085, 57 тыс. рублей, исполнено 23 </w:t>
      </w:r>
      <w:r w:rsidR="00CA56A6">
        <w:rPr>
          <w:rFonts w:ascii="Times New Roman" w:hAnsi="Times New Roman"/>
          <w:bCs/>
          <w:spacing w:val="3"/>
          <w:sz w:val="24"/>
          <w:szCs w:val="24"/>
        </w:rPr>
        <w:t>0</w:t>
      </w:r>
      <w:r w:rsidR="00436548">
        <w:rPr>
          <w:rFonts w:ascii="Times New Roman" w:hAnsi="Times New Roman"/>
          <w:bCs/>
          <w:spacing w:val="3"/>
          <w:sz w:val="24"/>
          <w:szCs w:val="24"/>
        </w:rPr>
        <w:t>93,3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  <w:r w:rsidR="00E572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A56A6">
        <w:rPr>
          <w:rFonts w:ascii="Times New Roman" w:hAnsi="Times New Roman"/>
          <w:bCs/>
          <w:spacing w:val="3"/>
          <w:sz w:val="24"/>
          <w:szCs w:val="24"/>
        </w:rPr>
        <w:t>Поступление доходов</w:t>
      </w:r>
      <w:r w:rsidR="00D307DE">
        <w:rPr>
          <w:rFonts w:ascii="Times New Roman" w:hAnsi="Times New Roman"/>
          <w:bCs/>
          <w:spacing w:val="3"/>
          <w:sz w:val="24"/>
          <w:szCs w:val="24"/>
        </w:rPr>
        <w:t xml:space="preserve"> по сравнению с 2015 годом</w:t>
      </w:r>
      <w:r w:rsidR="00CA56A6">
        <w:rPr>
          <w:rFonts w:ascii="Times New Roman" w:hAnsi="Times New Roman"/>
          <w:bCs/>
          <w:spacing w:val="3"/>
          <w:sz w:val="24"/>
          <w:szCs w:val="24"/>
        </w:rPr>
        <w:t xml:space="preserve"> снизилось на</w:t>
      </w:r>
      <w:r w:rsidR="00081A1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30735">
        <w:rPr>
          <w:rFonts w:ascii="Times New Roman" w:hAnsi="Times New Roman"/>
          <w:bCs/>
          <w:spacing w:val="3"/>
          <w:sz w:val="24"/>
          <w:szCs w:val="24"/>
        </w:rPr>
        <w:t xml:space="preserve">33,2 % или </w:t>
      </w:r>
      <w:r w:rsidR="00CA56A6">
        <w:rPr>
          <w:rFonts w:ascii="Times New Roman" w:hAnsi="Times New Roman"/>
          <w:bCs/>
          <w:spacing w:val="3"/>
          <w:sz w:val="24"/>
          <w:szCs w:val="24"/>
        </w:rPr>
        <w:t xml:space="preserve"> 7 678,</w:t>
      </w:r>
      <w:r w:rsidR="00436548">
        <w:rPr>
          <w:rFonts w:ascii="Times New Roman" w:hAnsi="Times New Roman"/>
          <w:bCs/>
          <w:spacing w:val="3"/>
          <w:sz w:val="24"/>
          <w:szCs w:val="24"/>
        </w:rPr>
        <w:t>3</w:t>
      </w:r>
      <w:r w:rsidR="00CA56A6">
        <w:rPr>
          <w:rFonts w:ascii="Times New Roman" w:hAnsi="Times New Roman"/>
          <w:bCs/>
          <w:spacing w:val="3"/>
          <w:sz w:val="24"/>
          <w:szCs w:val="24"/>
        </w:rPr>
        <w:t xml:space="preserve"> тыс.</w:t>
      </w:r>
      <w:r w:rsidR="00930735">
        <w:rPr>
          <w:rFonts w:ascii="Times New Roman" w:hAnsi="Times New Roman"/>
          <w:bCs/>
          <w:spacing w:val="3"/>
          <w:sz w:val="24"/>
          <w:szCs w:val="24"/>
        </w:rPr>
        <w:t xml:space="preserve"> рублей.</w:t>
      </w:r>
    </w:p>
    <w:p w:rsidR="00EF439A" w:rsidRPr="00187234" w:rsidRDefault="00EF439A" w:rsidP="009428D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Проведен анализ исполнения доходной части </w:t>
      </w:r>
      <w:r w:rsidR="000E4CE8" w:rsidRPr="00187234">
        <w:rPr>
          <w:rFonts w:ascii="Times New Roman" w:hAnsi="Times New Roman"/>
          <w:sz w:val="24"/>
          <w:szCs w:val="24"/>
        </w:rPr>
        <w:t>Поселковой администрации</w:t>
      </w:r>
      <w:r w:rsidR="00165C27" w:rsidRPr="00187234">
        <w:rPr>
          <w:rFonts w:ascii="Times New Roman" w:hAnsi="Times New Roman"/>
          <w:sz w:val="24"/>
          <w:szCs w:val="24"/>
        </w:rPr>
        <w:t xml:space="preserve"> городского поселения «Поселок </w:t>
      </w:r>
      <w:r w:rsidR="000B50C5" w:rsidRPr="00187234">
        <w:rPr>
          <w:rFonts w:ascii="Times New Roman" w:hAnsi="Times New Roman"/>
          <w:sz w:val="24"/>
          <w:szCs w:val="24"/>
        </w:rPr>
        <w:t>Хани</w:t>
      </w:r>
      <w:r w:rsidR="00165C27" w:rsidRPr="00187234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Pr="00187234">
        <w:rPr>
          <w:rFonts w:ascii="Times New Roman" w:hAnsi="Times New Roman"/>
          <w:sz w:val="24"/>
          <w:szCs w:val="24"/>
        </w:rPr>
        <w:t>за 201</w:t>
      </w:r>
      <w:r w:rsidR="00CD5F2E">
        <w:rPr>
          <w:rFonts w:ascii="Times New Roman" w:hAnsi="Times New Roman"/>
          <w:sz w:val="24"/>
          <w:szCs w:val="24"/>
        </w:rPr>
        <w:t>6</w:t>
      </w:r>
      <w:r w:rsidRPr="00187234">
        <w:rPr>
          <w:rFonts w:ascii="Times New Roman" w:hAnsi="Times New Roman"/>
          <w:sz w:val="24"/>
          <w:szCs w:val="24"/>
        </w:rPr>
        <w:t xml:space="preserve"> год. </w:t>
      </w:r>
    </w:p>
    <w:p w:rsidR="009A517A" w:rsidRPr="00187234" w:rsidRDefault="000867B1" w:rsidP="009C299E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     </w:t>
      </w:r>
      <w:r w:rsidR="00D76642" w:rsidRPr="00187234">
        <w:rPr>
          <w:rFonts w:ascii="Times New Roman" w:hAnsi="Times New Roman"/>
          <w:sz w:val="24"/>
          <w:szCs w:val="24"/>
        </w:rPr>
        <w:t xml:space="preserve">                            </w:t>
      </w:r>
      <w:r w:rsidRPr="00187234">
        <w:rPr>
          <w:rFonts w:ascii="Times New Roman" w:hAnsi="Times New Roman"/>
          <w:sz w:val="24"/>
          <w:szCs w:val="24"/>
        </w:rPr>
        <w:t>тыс.руб.</w:t>
      </w: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3119"/>
        <w:gridCol w:w="1559"/>
        <w:gridCol w:w="1276"/>
        <w:gridCol w:w="1276"/>
        <w:gridCol w:w="819"/>
        <w:gridCol w:w="740"/>
      </w:tblGrid>
      <w:tr w:rsidR="008949B8" w:rsidRPr="00187234" w:rsidTr="00E71005">
        <w:trPr>
          <w:trHeight w:val="7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Утвержденные бюджетные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18723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</w:t>
            </w:r>
            <w:r w:rsidR="00082A9E"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уд.вес</w:t>
            </w:r>
          </w:p>
        </w:tc>
      </w:tr>
      <w:tr w:rsidR="008949B8" w:rsidRPr="00187234" w:rsidTr="00E71005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8949B8" w:rsidRPr="00187234" w:rsidTr="00E71005">
        <w:trPr>
          <w:trHeight w:val="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49B8" w:rsidRPr="00187234" w:rsidTr="00E7100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6E45C3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3 157,6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333159" w:rsidP="00780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333159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BC493E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471B2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4F4D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D4C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949B8" w:rsidRPr="00187234" w:rsidTr="00E71005">
        <w:trPr>
          <w:trHeight w:val="2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800EA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F24AF7" w:rsidP="00780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F24AF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-128,7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2A1FB3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3551B6" w:rsidP="002C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12 285,</w:t>
            </w:r>
            <w:r w:rsidR="002C18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A5246" w:rsidP="00202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12 259,4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614B7" w:rsidP="008A5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8A52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A5246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AD4C43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79,5</w:t>
            </w:r>
          </w:p>
        </w:tc>
      </w:tr>
      <w:tr w:rsidR="008949B8" w:rsidRPr="00187234" w:rsidTr="00E7100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411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9 761,</w:t>
            </w:r>
            <w:r w:rsidR="00A41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6E6EBB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9 761,</w:t>
            </w:r>
            <w:r w:rsidR="00202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7CD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736ED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1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 выравнивание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411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9 318,</w:t>
            </w:r>
            <w:r w:rsidR="00A41B1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6E6EBB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9 318,</w:t>
            </w:r>
            <w:r w:rsidR="00A41B1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7CD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736ED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1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 сбалансированность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411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6E6EBB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7CD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736ED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2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411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6E6EBB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07CD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9736ED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1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131C59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BB45B4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472013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3B3DDF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1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131C59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BB45B4" w:rsidP="000C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</w:t>
            </w:r>
            <w:r w:rsidR="000C71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A5246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7471B2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B8" w:rsidRPr="00187234" w:rsidTr="00E71005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8949B8" w:rsidP="008949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131C59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15 442,</w:t>
            </w:r>
            <w:r w:rsidR="002C18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8614B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15 415,0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8614B7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-27,8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3B3DDF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49B8" w:rsidRPr="00187234" w:rsidRDefault="009B620C" w:rsidP="0089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EF439A" w:rsidRPr="00187234" w:rsidRDefault="003369F1" w:rsidP="00161C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Наибольший удельный вес в составе </w:t>
      </w:r>
      <w:r w:rsidR="00EF439A" w:rsidRPr="00187234">
        <w:rPr>
          <w:rFonts w:ascii="Times New Roman" w:hAnsi="Times New Roman"/>
          <w:sz w:val="24"/>
          <w:szCs w:val="24"/>
        </w:rPr>
        <w:t>доходов Поселковой администрации городского поселения «По</w:t>
      </w:r>
      <w:r w:rsidRPr="00187234">
        <w:rPr>
          <w:rFonts w:ascii="Times New Roman" w:hAnsi="Times New Roman"/>
          <w:sz w:val="24"/>
          <w:szCs w:val="24"/>
        </w:rPr>
        <w:t xml:space="preserve">селок </w:t>
      </w:r>
      <w:r w:rsidR="006B56B9" w:rsidRPr="00187234">
        <w:rPr>
          <w:rFonts w:ascii="Times New Roman" w:hAnsi="Times New Roman"/>
          <w:sz w:val="24"/>
          <w:szCs w:val="24"/>
        </w:rPr>
        <w:t>Хани</w:t>
      </w:r>
      <w:r w:rsidR="00EF439A" w:rsidRPr="00187234">
        <w:rPr>
          <w:rFonts w:ascii="Times New Roman" w:hAnsi="Times New Roman"/>
          <w:sz w:val="24"/>
          <w:szCs w:val="24"/>
        </w:rPr>
        <w:t>» Нерюнгринского района</w:t>
      </w:r>
      <w:r w:rsidR="00D76642" w:rsidRPr="00187234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составляют </w:t>
      </w:r>
      <w:r w:rsidR="00EF439A" w:rsidRPr="00187234">
        <w:rPr>
          <w:rFonts w:ascii="Times New Roman" w:hAnsi="Times New Roman"/>
          <w:sz w:val="24"/>
          <w:szCs w:val="24"/>
        </w:rPr>
        <w:t>безвозмездные поступления</w:t>
      </w:r>
      <w:r w:rsidR="00D76642" w:rsidRPr="00187234">
        <w:rPr>
          <w:rFonts w:ascii="Times New Roman" w:hAnsi="Times New Roman"/>
          <w:sz w:val="24"/>
          <w:szCs w:val="24"/>
        </w:rPr>
        <w:t xml:space="preserve"> </w:t>
      </w:r>
      <w:r w:rsidR="00C60BB1" w:rsidRPr="00187234">
        <w:rPr>
          <w:rFonts w:ascii="Times New Roman" w:hAnsi="Times New Roman"/>
          <w:sz w:val="24"/>
          <w:szCs w:val="24"/>
        </w:rPr>
        <w:t>–</w:t>
      </w:r>
      <w:r w:rsidRPr="00187234">
        <w:rPr>
          <w:rFonts w:ascii="Times New Roman" w:hAnsi="Times New Roman"/>
          <w:sz w:val="24"/>
          <w:szCs w:val="24"/>
        </w:rPr>
        <w:t xml:space="preserve"> </w:t>
      </w:r>
      <w:r w:rsidR="00AD4C43">
        <w:rPr>
          <w:rFonts w:ascii="Times New Roman" w:hAnsi="Times New Roman"/>
          <w:sz w:val="24"/>
          <w:szCs w:val="24"/>
        </w:rPr>
        <w:t>79,5</w:t>
      </w:r>
      <w:r w:rsidR="001B448F">
        <w:rPr>
          <w:rFonts w:ascii="Times New Roman" w:hAnsi="Times New Roman"/>
          <w:sz w:val="24"/>
          <w:szCs w:val="24"/>
        </w:rPr>
        <w:t xml:space="preserve"> </w:t>
      </w:r>
      <w:r w:rsidR="00EF439A" w:rsidRPr="00187234">
        <w:rPr>
          <w:rFonts w:ascii="Times New Roman" w:hAnsi="Times New Roman"/>
          <w:sz w:val="24"/>
          <w:szCs w:val="24"/>
        </w:rPr>
        <w:t xml:space="preserve">%, или </w:t>
      </w:r>
      <w:r w:rsidR="00AD4C43">
        <w:rPr>
          <w:rFonts w:ascii="Times New Roman" w:hAnsi="Times New Roman"/>
          <w:b/>
          <w:sz w:val="24"/>
          <w:szCs w:val="24"/>
        </w:rPr>
        <w:t>12 259,4</w:t>
      </w:r>
      <w:r w:rsidR="006B56B9" w:rsidRPr="00187234">
        <w:rPr>
          <w:rFonts w:ascii="Times New Roman" w:hAnsi="Times New Roman"/>
          <w:b/>
          <w:sz w:val="24"/>
          <w:szCs w:val="24"/>
        </w:rPr>
        <w:t xml:space="preserve"> тыс. руб</w:t>
      </w:r>
      <w:r w:rsidR="00EF439A" w:rsidRPr="00187234">
        <w:rPr>
          <w:rFonts w:ascii="Times New Roman" w:hAnsi="Times New Roman"/>
          <w:sz w:val="24"/>
          <w:szCs w:val="24"/>
        </w:rPr>
        <w:t xml:space="preserve">. от общего объема </w:t>
      </w:r>
      <w:r w:rsidR="006948A6" w:rsidRPr="00187234">
        <w:rPr>
          <w:rFonts w:ascii="Times New Roman" w:hAnsi="Times New Roman"/>
          <w:sz w:val="24"/>
          <w:szCs w:val="24"/>
        </w:rPr>
        <w:t>доходов</w:t>
      </w:r>
      <w:r w:rsidR="000210A0">
        <w:rPr>
          <w:rFonts w:ascii="Times New Roman" w:hAnsi="Times New Roman"/>
          <w:sz w:val="24"/>
          <w:szCs w:val="24"/>
        </w:rPr>
        <w:t xml:space="preserve">, за 2015 год по идентичным показателям составило </w:t>
      </w:r>
      <w:r w:rsidR="00830095">
        <w:rPr>
          <w:rFonts w:ascii="Times New Roman" w:hAnsi="Times New Roman"/>
          <w:sz w:val="24"/>
          <w:szCs w:val="24"/>
        </w:rPr>
        <w:t>85,8 % или 19 797,</w:t>
      </w:r>
      <w:r w:rsidR="00B20395">
        <w:rPr>
          <w:rFonts w:ascii="Times New Roman" w:hAnsi="Times New Roman"/>
          <w:sz w:val="24"/>
          <w:szCs w:val="24"/>
        </w:rPr>
        <w:t>1</w:t>
      </w:r>
      <w:r w:rsidR="00830095">
        <w:rPr>
          <w:rFonts w:ascii="Times New Roman" w:hAnsi="Times New Roman"/>
          <w:sz w:val="24"/>
          <w:szCs w:val="24"/>
        </w:rPr>
        <w:t xml:space="preserve"> тыс. рублей, снижение безвозмездных поступлений составило </w:t>
      </w:r>
      <w:r w:rsidR="007872C9">
        <w:rPr>
          <w:rFonts w:ascii="Times New Roman" w:hAnsi="Times New Roman"/>
          <w:sz w:val="24"/>
          <w:szCs w:val="24"/>
        </w:rPr>
        <w:t>38</w:t>
      </w:r>
      <w:r w:rsidR="008215AD">
        <w:rPr>
          <w:rFonts w:ascii="Times New Roman" w:hAnsi="Times New Roman"/>
          <w:sz w:val="24"/>
          <w:szCs w:val="24"/>
        </w:rPr>
        <w:t xml:space="preserve"> %</w:t>
      </w:r>
      <w:r w:rsidR="00134880">
        <w:rPr>
          <w:rFonts w:ascii="Times New Roman" w:hAnsi="Times New Roman"/>
          <w:sz w:val="24"/>
          <w:szCs w:val="24"/>
        </w:rPr>
        <w:t xml:space="preserve"> или </w:t>
      </w:r>
      <w:r w:rsidR="00B20395">
        <w:rPr>
          <w:rFonts w:ascii="Times New Roman" w:hAnsi="Times New Roman"/>
          <w:sz w:val="24"/>
          <w:szCs w:val="24"/>
        </w:rPr>
        <w:t>7</w:t>
      </w:r>
      <w:r w:rsidR="007872C9">
        <w:rPr>
          <w:rFonts w:ascii="Times New Roman" w:hAnsi="Times New Roman"/>
          <w:sz w:val="24"/>
          <w:szCs w:val="24"/>
        </w:rPr>
        <w:t> 537,7</w:t>
      </w:r>
      <w:r w:rsidR="00134880">
        <w:rPr>
          <w:rFonts w:ascii="Times New Roman" w:hAnsi="Times New Roman"/>
          <w:sz w:val="24"/>
          <w:szCs w:val="24"/>
        </w:rPr>
        <w:t xml:space="preserve"> тыс.рублей</w:t>
      </w:r>
      <w:r w:rsidR="00EA0C1D">
        <w:rPr>
          <w:rFonts w:ascii="Times New Roman" w:hAnsi="Times New Roman"/>
          <w:sz w:val="24"/>
          <w:szCs w:val="24"/>
        </w:rPr>
        <w:t>.</w:t>
      </w:r>
    </w:p>
    <w:p w:rsidR="006948A6" w:rsidRPr="00187234" w:rsidRDefault="004A6AA2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Удельный вес п</w:t>
      </w:r>
      <w:r w:rsidR="003369F1" w:rsidRPr="00187234">
        <w:rPr>
          <w:rFonts w:ascii="Times New Roman" w:hAnsi="Times New Roman"/>
          <w:sz w:val="24"/>
          <w:szCs w:val="24"/>
        </w:rPr>
        <w:t>оступления</w:t>
      </w:r>
      <w:r w:rsidR="00EF439A" w:rsidRPr="00187234">
        <w:rPr>
          <w:rFonts w:ascii="Times New Roman" w:hAnsi="Times New Roman"/>
          <w:sz w:val="24"/>
          <w:szCs w:val="24"/>
        </w:rPr>
        <w:t xml:space="preserve"> </w:t>
      </w:r>
      <w:r w:rsidR="00B519BE">
        <w:rPr>
          <w:rFonts w:ascii="Times New Roman" w:hAnsi="Times New Roman"/>
          <w:sz w:val="24"/>
          <w:szCs w:val="24"/>
        </w:rPr>
        <w:t xml:space="preserve">в 2016 году </w:t>
      </w:r>
      <w:r w:rsidR="00EF439A" w:rsidRPr="00187234">
        <w:rPr>
          <w:rFonts w:ascii="Times New Roman" w:hAnsi="Times New Roman"/>
          <w:sz w:val="24"/>
          <w:szCs w:val="24"/>
        </w:rPr>
        <w:t>собствен</w:t>
      </w:r>
      <w:r w:rsidR="00C60BB1" w:rsidRPr="00187234">
        <w:rPr>
          <w:rFonts w:ascii="Times New Roman" w:hAnsi="Times New Roman"/>
          <w:sz w:val="24"/>
          <w:szCs w:val="24"/>
        </w:rPr>
        <w:t>ных налоговых</w:t>
      </w:r>
      <w:r w:rsidR="00B519BE">
        <w:rPr>
          <w:rFonts w:ascii="Times New Roman" w:hAnsi="Times New Roman"/>
          <w:sz w:val="24"/>
          <w:szCs w:val="24"/>
        </w:rPr>
        <w:t xml:space="preserve"> и неналоговых</w:t>
      </w:r>
      <w:r w:rsidR="00C60BB1" w:rsidRPr="00187234">
        <w:rPr>
          <w:rFonts w:ascii="Times New Roman" w:hAnsi="Times New Roman"/>
          <w:sz w:val="24"/>
          <w:szCs w:val="24"/>
        </w:rPr>
        <w:t xml:space="preserve"> доходов составил </w:t>
      </w:r>
      <w:r w:rsidR="0048252D">
        <w:rPr>
          <w:rFonts w:ascii="Times New Roman" w:hAnsi="Times New Roman"/>
          <w:sz w:val="24"/>
          <w:szCs w:val="24"/>
        </w:rPr>
        <w:t>20,5</w:t>
      </w:r>
      <w:r w:rsidR="00C60BB1" w:rsidRPr="00187234">
        <w:rPr>
          <w:rFonts w:ascii="Times New Roman" w:hAnsi="Times New Roman"/>
          <w:sz w:val="24"/>
          <w:szCs w:val="24"/>
        </w:rPr>
        <w:t xml:space="preserve"> </w:t>
      </w:r>
      <w:r w:rsidR="00EF439A" w:rsidRPr="00187234">
        <w:rPr>
          <w:rFonts w:ascii="Times New Roman" w:hAnsi="Times New Roman"/>
          <w:sz w:val="24"/>
          <w:szCs w:val="24"/>
        </w:rPr>
        <w:t xml:space="preserve">%, или </w:t>
      </w:r>
      <w:r w:rsidR="0048252D">
        <w:rPr>
          <w:rFonts w:ascii="Times New Roman" w:hAnsi="Times New Roman"/>
          <w:sz w:val="24"/>
          <w:szCs w:val="24"/>
        </w:rPr>
        <w:t>3 155,6</w:t>
      </w:r>
      <w:r w:rsidR="006B56B9" w:rsidRPr="00187234">
        <w:rPr>
          <w:rFonts w:ascii="Times New Roman" w:hAnsi="Times New Roman"/>
          <w:sz w:val="24"/>
          <w:szCs w:val="24"/>
        </w:rPr>
        <w:t xml:space="preserve"> тыс.</w:t>
      </w:r>
      <w:r w:rsidR="00EF439A" w:rsidRPr="00187234">
        <w:rPr>
          <w:rFonts w:ascii="Times New Roman" w:hAnsi="Times New Roman"/>
          <w:sz w:val="24"/>
          <w:szCs w:val="24"/>
        </w:rPr>
        <w:t xml:space="preserve"> </w:t>
      </w:r>
      <w:r w:rsidR="00B519BE">
        <w:rPr>
          <w:rFonts w:ascii="Times New Roman" w:hAnsi="Times New Roman"/>
          <w:sz w:val="24"/>
          <w:szCs w:val="24"/>
        </w:rPr>
        <w:t>рублей</w:t>
      </w:r>
      <w:r w:rsidR="00EF439A" w:rsidRPr="00187234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от общей суммы доходов, з</w:t>
      </w:r>
      <w:r w:rsidR="002E2924" w:rsidRPr="00187234">
        <w:rPr>
          <w:rFonts w:ascii="Times New Roman" w:hAnsi="Times New Roman"/>
          <w:sz w:val="24"/>
          <w:szCs w:val="24"/>
        </w:rPr>
        <w:t>а</w:t>
      </w:r>
      <w:r w:rsidR="00854F2B">
        <w:rPr>
          <w:rFonts w:ascii="Times New Roman" w:hAnsi="Times New Roman"/>
          <w:sz w:val="24"/>
          <w:szCs w:val="24"/>
        </w:rPr>
        <w:t xml:space="preserve"> 201</w:t>
      </w:r>
      <w:r w:rsidR="00B519BE">
        <w:rPr>
          <w:rFonts w:ascii="Times New Roman" w:hAnsi="Times New Roman"/>
          <w:sz w:val="24"/>
          <w:szCs w:val="24"/>
        </w:rPr>
        <w:t>5 год по идентичным показателям</w:t>
      </w:r>
      <w:r w:rsidR="00855A6E">
        <w:rPr>
          <w:rFonts w:ascii="Times New Roman" w:hAnsi="Times New Roman"/>
          <w:sz w:val="24"/>
          <w:szCs w:val="24"/>
        </w:rPr>
        <w:t xml:space="preserve"> доход</w:t>
      </w:r>
      <w:r w:rsidR="00602E76">
        <w:rPr>
          <w:rFonts w:ascii="Times New Roman" w:hAnsi="Times New Roman"/>
          <w:sz w:val="24"/>
          <w:szCs w:val="24"/>
        </w:rPr>
        <w:t>а</w:t>
      </w:r>
      <w:r w:rsidR="00B519BE">
        <w:rPr>
          <w:rFonts w:ascii="Times New Roman" w:hAnsi="Times New Roman"/>
          <w:sz w:val="24"/>
          <w:szCs w:val="24"/>
        </w:rPr>
        <w:t xml:space="preserve"> составил </w:t>
      </w:r>
      <w:r w:rsidR="00AA7333">
        <w:rPr>
          <w:rFonts w:ascii="Times New Roman" w:hAnsi="Times New Roman"/>
          <w:sz w:val="24"/>
          <w:szCs w:val="24"/>
        </w:rPr>
        <w:t>14,3 % или 3 296,3 тыс. рублей.</w:t>
      </w:r>
      <w:r w:rsidR="008215AD">
        <w:rPr>
          <w:rFonts w:ascii="Times New Roman" w:hAnsi="Times New Roman"/>
          <w:sz w:val="24"/>
          <w:szCs w:val="24"/>
        </w:rPr>
        <w:t xml:space="preserve"> Рост </w:t>
      </w:r>
      <w:r w:rsidR="008215AD" w:rsidRPr="00187234">
        <w:rPr>
          <w:rFonts w:ascii="Times New Roman" w:hAnsi="Times New Roman"/>
          <w:sz w:val="24"/>
          <w:szCs w:val="24"/>
        </w:rPr>
        <w:t>налоговых</w:t>
      </w:r>
      <w:r w:rsidR="008215AD">
        <w:rPr>
          <w:rFonts w:ascii="Times New Roman" w:hAnsi="Times New Roman"/>
          <w:sz w:val="24"/>
          <w:szCs w:val="24"/>
        </w:rPr>
        <w:t xml:space="preserve"> и неналоговых</w:t>
      </w:r>
      <w:r w:rsidR="008215AD" w:rsidRPr="00187234">
        <w:rPr>
          <w:rFonts w:ascii="Times New Roman" w:hAnsi="Times New Roman"/>
          <w:sz w:val="24"/>
          <w:szCs w:val="24"/>
        </w:rPr>
        <w:t xml:space="preserve"> доходов составил</w:t>
      </w:r>
      <w:r w:rsidR="008215AD">
        <w:rPr>
          <w:rFonts w:ascii="Times New Roman" w:hAnsi="Times New Roman"/>
          <w:sz w:val="24"/>
          <w:szCs w:val="24"/>
        </w:rPr>
        <w:t xml:space="preserve"> </w:t>
      </w:r>
      <w:r w:rsidR="0048252D">
        <w:rPr>
          <w:rFonts w:ascii="Times New Roman" w:hAnsi="Times New Roman"/>
          <w:sz w:val="24"/>
          <w:szCs w:val="24"/>
        </w:rPr>
        <w:t>4,2</w:t>
      </w:r>
      <w:r w:rsidR="00D26B7D">
        <w:rPr>
          <w:rFonts w:ascii="Times New Roman" w:hAnsi="Times New Roman"/>
          <w:sz w:val="24"/>
          <w:szCs w:val="24"/>
        </w:rPr>
        <w:t xml:space="preserve"> % или </w:t>
      </w:r>
      <w:r w:rsidR="0048252D">
        <w:rPr>
          <w:rFonts w:ascii="Times New Roman" w:hAnsi="Times New Roman"/>
          <w:sz w:val="24"/>
          <w:szCs w:val="24"/>
        </w:rPr>
        <w:t>140,7</w:t>
      </w:r>
      <w:r w:rsidR="00D26B7D">
        <w:rPr>
          <w:rFonts w:ascii="Times New Roman" w:hAnsi="Times New Roman"/>
          <w:sz w:val="24"/>
          <w:szCs w:val="24"/>
        </w:rPr>
        <w:t xml:space="preserve"> тыс.рублей.</w:t>
      </w:r>
      <w:r w:rsidR="00C67EF2">
        <w:rPr>
          <w:rFonts w:ascii="Times New Roman" w:hAnsi="Times New Roman"/>
          <w:sz w:val="24"/>
          <w:szCs w:val="24"/>
        </w:rPr>
        <w:t xml:space="preserve"> </w:t>
      </w:r>
    </w:p>
    <w:p w:rsidR="004A6AA2" w:rsidRDefault="00AC4953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В соответствии с пунктом 2, статьи 61 Бюджетного Кодекса РФ в бюджет поселения зачисляется 10 % от суммы собранного налога на доходы физических лиц.</w:t>
      </w:r>
    </w:p>
    <w:p w:rsidR="006F2D0C" w:rsidRDefault="006F2D0C" w:rsidP="00382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в таблице приведен анализ в разрезе налоговых и не налоговых доходов</w:t>
      </w:r>
      <w:r w:rsidR="00AF528D">
        <w:rPr>
          <w:rFonts w:ascii="Times New Roman" w:hAnsi="Times New Roman"/>
          <w:sz w:val="24"/>
          <w:szCs w:val="24"/>
        </w:rPr>
        <w:t>.</w:t>
      </w:r>
    </w:p>
    <w:p w:rsidR="009D0266" w:rsidRDefault="003829AB" w:rsidP="00382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                 </w:t>
      </w:r>
    </w:p>
    <w:p w:rsidR="009D0266" w:rsidRDefault="003829AB" w:rsidP="00382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B62A5">
        <w:rPr>
          <w:rFonts w:ascii="Times New Roman" w:hAnsi="Times New Roman"/>
          <w:sz w:val="24"/>
          <w:szCs w:val="24"/>
        </w:rPr>
        <w:t xml:space="preserve">  </w:t>
      </w:r>
    </w:p>
    <w:p w:rsidR="009D0266" w:rsidRDefault="009D0266" w:rsidP="00382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266" w:rsidRDefault="009D0266" w:rsidP="00382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266" w:rsidRDefault="009D0266" w:rsidP="00382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9AB" w:rsidRPr="003B62A5" w:rsidRDefault="003829AB" w:rsidP="009D02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lastRenderedPageBreak/>
        <w:t>тыс. руб.</w:t>
      </w:r>
    </w:p>
    <w:tbl>
      <w:tblPr>
        <w:tblW w:w="9999" w:type="dxa"/>
        <w:tblInd w:w="-730" w:type="dxa"/>
        <w:tblLook w:val="04A0"/>
      </w:tblPr>
      <w:tblGrid>
        <w:gridCol w:w="2237"/>
        <w:gridCol w:w="1383"/>
        <w:gridCol w:w="1189"/>
        <w:gridCol w:w="1129"/>
        <w:gridCol w:w="1130"/>
        <w:gridCol w:w="1395"/>
        <w:gridCol w:w="766"/>
        <w:gridCol w:w="770"/>
      </w:tblGrid>
      <w:tr w:rsidR="003829AB" w:rsidRPr="003B62A5" w:rsidTr="009D0266">
        <w:trPr>
          <w:trHeight w:val="108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Уточнения по решениям сессии  (гр.3-гр.2)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Уд.вес, %</w:t>
            </w:r>
          </w:p>
        </w:tc>
      </w:tr>
      <w:tr w:rsidR="003829AB" w:rsidRPr="003B62A5" w:rsidTr="009D0266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3829AB" w:rsidRPr="003B62A5" w:rsidTr="009D0266">
        <w:trPr>
          <w:trHeight w:val="402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3 157,6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3 157,6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3 155,6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829AB" w:rsidRPr="003B62A5" w:rsidTr="009D0266">
        <w:trPr>
          <w:trHeight w:val="24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AB" w:rsidRPr="003B62A5" w:rsidRDefault="003829AB" w:rsidP="00254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29AB" w:rsidRPr="003B62A5" w:rsidTr="009D0266">
        <w:trPr>
          <w:trHeight w:val="552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2 614,4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2 655,3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3829AB" w:rsidRPr="003B62A5" w:rsidTr="009D0266">
        <w:trPr>
          <w:trHeight w:val="1008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3829AB" w:rsidRPr="003B62A5" w:rsidTr="009D0266">
        <w:trPr>
          <w:trHeight w:val="5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</w:tr>
      <w:tr w:rsidR="003829AB" w:rsidRPr="003B62A5" w:rsidTr="009D0266">
        <w:trPr>
          <w:trHeight w:val="276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3829AB" w:rsidRPr="003B62A5" w:rsidTr="009D0266">
        <w:trPr>
          <w:trHeight w:val="5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829AB" w:rsidRPr="003B62A5" w:rsidTr="009D0266">
        <w:trPr>
          <w:trHeight w:val="639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имущества, находящегося в собственности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AB" w:rsidRPr="003B62A5" w:rsidRDefault="003829AB" w:rsidP="0025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4,7 </w:t>
            </w:r>
          </w:p>
        </w:tc>
      </w:tr>
    </w:tbl>
    <w:p w:rsidR="00E038E6" w:rsidRDefault="002145B1" w:rsidP="00E038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видно из таблицы </w:t>
      </w:r>
      <w:r w:rsidR="005A343B">
        <w:rPr>
          <w:rFonts w:ascii="Times New Roman" w:hAnsi="Times New Roman"/>
          <w:sz w:val="24"/>
          <w:szCs w:val="24"/>
        </w:rPr>
        <w:t>поступление доходов от имущества находящегося в собственности поселения</w:t>
      </w:r>
      <w:r w:rsidR="00AB756B">
        <w:rPr>
          <w:rFonts w:ascii="Times New Roman" w:hAnsi="Times New Roman"/>
          <w:sz w:val="24"/>
          <w:szCs w:val="24"/>
        </w:rPr>
        <w:t xml:space="preserve"> составляет от общего дохода 4,7 %, или </w:t>
      </w:r>
      <w:r w:rsidR="00E038E6">
        <w:rPr>
          <w:rFonts w:ascii="Times New Roman" w:hAnsi="Times New Roman"/>
          <w:sz w:val="24"/>
          <w:szCs w:val="24"/>
        </w:rPr>
        <w:t>145,5 тыс. рублей</w:t>
      </w:r>
      <w:r w:rsidR="00E038E6" w:rsidRPr="00E038E6">
        <w:rPr>
          <w:rFonts w:ascii="Times New Roman" w:hAnsi="Times New Roman"/>
          <w:sz w:val="24"/>
          <w:szCs w:val="24"/>
        </w:rPr>
        <w:t xml:space="preserve"> </w:t>
      </w:r>
      <w:r w:rsidR="00E038E6">
        <w:rPr>
          <w:rFonts w:ascii="Times New Roman" w:hAnsi="Times New Roman"/>
          <w:sz w:val="24"/>
          <w:szCs w:val="24"/>
        </w:rPr>
        <w:t xml:space="preserve">за 2015 год показатель составил от общего дохода 8,9 % или 293,4 тыс. рублей. Снижение по сравнению с 2015 годом  составило 49,6 % или  147,9 тыс. рублей. </w:t>
      </w:r>
    </w:p>
    <w:p w:rsidR="002145B1" w:rsidRDefault="004E034D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:rsidR="00867447" w:rsidRDefault="00EF439A" w:rsidP="00EF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</w:r>
      <w:r w:rsidR="006B56B9" w:rsidRPr="00187234">
        <w:rPr>
          <w:rFonts w:ascii="Times New Roman" w:hAnsi="Times New Roman"/>
          <w:sz w:val="24"/>
          <w:szCs w:val="24"/>
        </w:rPr>
        <w:t xml:space="preserve">В связи с тем, что </w:t>
      </w:r>
      <w:r w:rsidR="00BE7431">
        <w:rPr>
          <w:rFonts w:ascii="Times New Roman" w:hAnsi="Times New Roman"/>
          <w:sz w:val="24"/>
          <w:szCs w:val="24"/>
        </w:rPr>
        <w:t>79,5</w:t>
      </w:r>
      <w:r w:rsidR="004A16BD" w:rsidRPr="00187234">
        <w:rPr>
          <w:rFonts w:ascii="Times New Roman" w:hAnsi="Times New Roman"/>
          <w:sz w:val="24"/>
          <w:szCs w:val="24"/>
        </w:rPr>
        <w:t xml:space="preserve"> </w:t>
      </w:r>
      <w:r w:rsidR="00FD0687" w:rsidRPr="00187234">
        <w:rPr>
          <w:rFonts w:ascii="Times New Roman" w:hAnsi="Times New Roman"/>
          <w:sz w:val="24"/>
          <w:szCs w:val="24"/>
        </w:rPr>
        <w:t>% всех кассовых поступлений по доходам составляют безвозмездные поступления, п</w:t>
      </w:r>
      <w:r w:rsidRPr="00187234">
        <w:rPr>
          <w:rFonts w:ascii="Times New Roman" w:hAnsi="Times New Roman"/>
          <w:sz w:val="24"/>
          <w:szCs w:val="24"/>
        </w:rPr>
        <w:t xml:space="preserve">роведен анализ </w:t>
      </w:r>
      <w:r w:rsidR="00FD0687" w:rsidRPr="00187234">
        <w:rPr>
          <w:rFonts w:ascii="Times New Roman" w:hAnsi="Times New Roman"/>
          <w:sz w:val="24"/>
          <w:szCs w:val="24"/>
        </w:rPr>
        <w:t>б</w:t>
      </w:r>
      <w:r w:rsidRPr="00187234">
        <w:rPr>
          <w:rFonts w:ascii="Times New Roman" w:hAnsi="Times New Roman"/>
          <w:sz w:val="24"/>
          <w:szCs w:val="24"/>
        </w:rPr>
        <w:t>езвозмездных поступлений</w:t>
      </w:r>
      <w:r w:rsidR="00FD0687" w:rsidRPr="00187234">
        <w:rPr>
          <w:rFonts w:ascii="Times New Roman" w:hAnsi="Times New Roman"/>
          <w:sz w:val="24"/>
          <w:szCs w:val="24"/>
        </w:rPr>
        <w:t xml:space="preserve"> (дотаций, субсидий, субвенций</w:t>
      </w:r>
      <w:r w:rsidRPr="00187234">
        <w:rPr>
          <w:rFonts w:ascii="Times New Roman" w:hAnsi="Times New Roman"/>
          <w:sz w:val="24"/>
          <w:szCs w:val="24"/>
        </w:rPr>
        <w:t>,</w:t>
      </w:r>
      <w:r w:rsidR="00FD0687" w:rsidRPr="00187234">
        <w:rPr>
          <w:rFonts w:ascii="Times New Roman" w:hAnsi="Times New Roman"/>
          <w:sz w:val="24"/>
          <w:szCs w:val="24"/>
        </w:rPr>
        <w:t xml:space="preserve"> трансфертов),</w:t>
      </w:r>
      <w:r w:rsidRPr="00187234">
        <w:rPr>
          <w:rFonts w:ascii="Times New Roman" w:hAnsi="Times New Roman"/>
          <w:sz w:val="24"/>
          <w:szCs w:val="24"/>
        </w:rPr>
        <w:t xml:space="preserve"> данные приведены в таблице:          </w:t>
      </w:r>
    </w:p>
    <w:p w:rsidR="00FD0687" w:rsidRPr="00187234" w:rsidRDefault="00EF439A" w:rsidP="0092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867447">
        <w:rPr>
          <w:rFonts w:ascii="Times New Roman" w:hAnsi="Times New Roman"/>
          <w:sz w:val="24"/>
          <w:szCs w:val="24"/>
        </w:rPr>
        <w:t xml:space="preserve">          </w:t>
      </w:r>
      <w:r w:rsidR="00926148">
        <w:rPr>
          <w:rFonts w:ascii="Times New Roman" w:hAnsi="Times New Roman"/>
          <w:sz w:val="24"/>
          <w:szCs w:val="24"/>
        </w:rPr>
        <w:t xml:space="preserve">                                </w:t>
      </w:r>
      <w:r w:rsidR="00BA3FC3" w:rsidRPr="00187234">
        <w:rPr>
          <w:rFonts w:ascii="Times New Roman" w:hAnsi="Times New Roman"/>
          <w:sz w:val="24"/>
          <w:szCs w:val="24"/>
        </w:rPr>
        <w:t>тыс.</w:t>
      </w:r>
      <w:r w:rsidR="00926148">
        <w:rPr>
          <w:rFonts w:ascii="Times New Roman" w:hAnsi="Times New Roman"/>
          <w:sz w:val="24"/>
          <w:szCs w:val="24"/>
        </w:rPr>
        <w:t xml:space="preserve"> рублей</w:t>
      </w:r>
    </w:p>
    <w:tbl>
      <w:tblPr>
        <w:tblW w:w="10379" w:type="dxa"/>
        <w:tblInd w:w="-601" w:type="dxa"/>
        <w:tblLook w:val="04A0"/>
      </w:tblPr>
      <w:tblGrid>
        <w:gridCol w:w="4253"/>
        <w:gridCol w:w="2126"/>
        <w:gridCol w:w="1418"/>
        <w:gridCol w:w="1065"/>
        <w:gridCol w:w="1517"/>
      </w:tblGrid>
      <w:tr w:rsidR="00602B02" w:rsidRPr="00187234" w:rsidTr="00C71332">
        <w:trPr>
          <w:trHeight w:val="7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602B02" w:rsidRPr="00187234" w:rsidTr="00C71332">
        <w:trPr>
          <w:trHeight w:val="134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602B02" w:rsidRPr="00187234" w:rsidTr="003667E8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3E4" w:rsidRPr="00187234" w:rsidRDefault="001863E4" w:rsidP="001863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4" w:rsidRPr="00187234" w:rsidRDefault="001863E4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000 20000000000000 000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4" w:rsidRPr="00187234" w:rsidRDefault="00541669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12 285,2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4" w:rsidRPr="00187234" w:rsidRDefault="00BE7431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12 259,4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4" w:rsidRPr="00187234" w:rsidRDefault="00541669" w:rsidP="00BE74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BE74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25,8</w:t>
            </w:r>
          </w:p>
        </w:tc>
      </w:tr>
      <w:tr w:rsidR="00602B02" w:rsidRPr="00187234" w:rsidTr="00D945BC">
        <w:trPr>
          <w:trHeight w:val="3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1863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Дотации бюджетам </w:t>
            </w:r>
            <w:r w:rsidR="00B632CB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городских 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B632CB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000 20201001130000 151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EA7637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9 318,2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EA7637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9 318,2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602B02" w:rsidP="00380F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02B02" w:rsidRPr="00187234" w:rsidTr="00D945BC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1863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</w:t>
            </w:r>
            <w:r w:rsidR="00B632CB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городских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DD6BD5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000 20201003130000 151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C90E09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C90E09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443,4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4969E6" w:rsidP="00380F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02B02" w:rsidRPr="00187234" w:rsidTr="00D945BC">
        <w:trPr>
          <w:trHeight w:val="1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1863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субсидии бюджетам </w:t>
            </w:r>
            <w:r w:rsidR="00953792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городских 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953792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000 20202999130000 151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F05464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F05464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2B02" w:rsidRPr="00187234" w:rsidRDefault="00602B02" w:rsidP="00380F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D06F5" w:rsidRPr="00187234" w:rsidTr="00D945BC">
        <w:trPr>
          <w:trHeight w:val="1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06F5" w:rsidRPr="00187234" w:rsidRDefault="00F05464" w:rsidP="001863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софинансирование расходных обязательств по оказанию муниципальных услуг (выпол</w:t>
            </w:r>
            <w:r w:rsidR="00AC6E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нению муниципальных функций), в связи с повышением оплаты труда работников учреждений бюджетного сектора экономики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6F5" w:rsidRPr="00187234" w:rsidRDefault="002F3C2D" w:rsidP="002F3C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000 20202999136245 151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F5" w:rsidRPr="00187234" w:rsidRDefault="002F3C2D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F5" w:rsidRPr="00187234" w:rsidRDefault="002F3C2D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06F5" w:rsidRPr="00187234" w:rsidRDefault="002F3C2D" w:rsidP="00380F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4969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602B02" w:rsidRPr="00187234" w:rsidTr="00D945BC">
        <w:trPr>
          <w:trHeight w:val="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C958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</w:t>
            </w:r>
            <w:r w:rsidR="001251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городских поселений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A5663E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000 20203003130000 151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125134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125134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2B02" w:rsidRPr="00187234" w:rsidRDefault="00602B02" w:rsidP="00380F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02B02" w:rsidRPr="00187234" w:rsidTr="00D945BC">
        <w:trPr>
          <w:trHeight w:val="4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4549D1" w:rsidP="001863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</w:t>
            </w:r>
            <w:r w:rsidR="00786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городских поселений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02B02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EF09C2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000 20203015130000 151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786D85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786D85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2B02" w:rsidRPr="00187234" w:rsidRDefault="00602B02" w:rsidP="00380F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02B02" w:rsidRPr="00187234" w:rsidTr="00C71332">
        <w:trPr>
          <w:trHeight w:val="3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EF60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</w:t>
            </w:r>
            <w:r w:rsidR="00EF60EF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бюджетам</w:t>
            </w:r>
            <w:r w:rsidR="00EF6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городских поселений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выполнение передаваемых полномочий субъектов Р</w:t>
            </w:r>
            <w:r w:rsidR="00D945BC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981EF8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000 20203024130000 151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EF60EF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EF60EF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602B02" w:rsidP="00547FE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0</w:t>
            </w:r>
            <w:r w:rsidR="00D945BC" w:rsidRPr="00187234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0,00</w:t>
            </w:r>
            <w:r w:rsidR="00CF1D19" w:rsidRPr="00187234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0</w:t>
            </w:r>
            <w:r w:rsidR="00D945BC" w:rsidRPr="00187234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0</w:t>
            </w:r>
            <w:r w:rsidR="00CF1D19" w:rsidRPr="00187234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 xml:space="preserve">     </w:t>
            </w:r>
            <w:r w:rsidR="00547FE4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 xml:space="preserve"> </w:t>
            </w:r>
            <w:r w:rsidR="00CF1D19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547F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-25,8</w:t>
            </w:r>
          </w:p>
        </w:tc>
      </w:tr>
      <w:tr w:rsidR="00602B02" w:rsidRPr="00187234" w:rsidTr="00D945B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02" w:rsidRPr="00187234" w:rsidRDefault="00602B02" w:rsidP="00602B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Прочие межбюджетные трансферты, передаваемые бюджетам</w:t>
            </w:r>
            <w:r w:rsidR="00981EF8"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городских</w:t>
            </w: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поселений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02" w:rsidRPr="00187234" w:rsidRDefault="00981EF8" w:rsidP="001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000 20204999130000 151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3A6D76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1 328,0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3A6D76" w:rsidP="00BE74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  <w:r w:rsidR="00BE74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B02" w:rsidRPr="00187234" w:rsidRDefault="00BE7431" w:rsidP="001863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EF439A" w:rsidRPr="00E87523" w:rsidRDefault="00EF439A" w:rsidP="00E87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Как видно из таблицы бюджет городского поселения «Поселок </w:t>
      </w:r>
      <w:r w:rsidR="00BA3FC3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</w:t>
      </w:r>
      <w:r w:rsidR="00674F7F" w:rsidRPr="00187234">
        <w:rPr>
          <w:rFonts w:ascii="Times New Roman" w:hAnsi="Times New Roman"/>
          <w:sz w:val="24"/>
          <w:szCs w:val="24"/>
        </w:rPr>
        <w:t>го района является дотационным</w:t>
      </w:r>
      <w:r w:rsidR="00E87523">
        <w:rPr>
          <w:rFonts w:ascii="Times New Roman" w:hAnsi="Times New Roman"/>
          <w:sz w:val="24"/>
          <w:szCs w:val="24"/>
        </w:rPr>
        <w:t>, 9 318,2</w:t>
      </w:r>
      <w:r w:rsidR="00D945BC" w:rsidRPr="00187234">
        <w:rPr>
          <w:rFonts w:ascii="Times New Roman" w:hAnsi="Times New Roman"/>
          <w:sz w:val="24"/>
          <w:szCs w:val="24"/>
        </w:rPr>
        <w:t xml:space="preserve"> тыс. руб. (</w:t>
      </w:r>
      <w:r w:rsidR="004C00B0">
        <w:rPr>
          <w:rFonts w:ascii="Times New Roman" w:hAnsi="Times New Roman"/>
          <w:sz w:val="24"/>
          <w:szCs w:val="24"/>
        </w:rPr>
        <w:t>76</w:t>
      </w:r>
      <w:r w:rsidR="00E87523">
        <w:rPr>
          <w:rFonts w:ascii="Times New Roman" w:hAnsi="Times New Roman"/>
          <w:sz w:val="24"/>
          <w:szCs w:val="24"/>
        </w:rPr>
        <w:t xml:space="preserve"> </w:t>
      </w:r>
      <w:r w:rsidR="00674F7F" w:rsidRPr="00187234">
        <w:rPr>
          <w:rFonts w:ascii="Times New Roman" w:hAnsi="Times New Roman"/>
          <w:sz w:val="24"/>
          <w:szCs w:val="24"/>
        </w:rPr>
        <w:t>%</w:t>
      </w:r>
      <w:r w:rsidR="00D945BC" w:rsidRPr="00187234">
        <w:rPr>
          <w:rFonts w:ascii="Times New Roman" w:hAnsi="Times New Roman"/>
          <w:sz w:val="24"/>
          <w:szCs w:val="24"/>
        </w:rPr>
        <w:t>)</w:t>
      </w:r>
      <w:r w:rsidR="00674F7F" w:rsidRPr="00187234">
        <w:rPr>
          <w:rFonts w:ascii="Times New Roman" w:hAnsi="Times New Roman"/>
          <w:sz w:val="24"/>
          <w:szCs w:val="24"/>
        </w:rPr>
        <w:t xml:space="preserve"> от общей суммы субсидий</w:t>
      </w:r>
      <w:r w:rsidR="000D5896" w:rsidRPr="00187234">
        <w:rPr>
          <w:rFonts w:ascii="Times New Roman" w:hAnsi="Times New Roman"/>
          <w:sz w:val="24"/>
          <w:szCs w:val="24"/>
        </w:rPr>
        <w:t xml:space="preserve"> (субвенций, дотаций)</w:t>
      </w:r>
      <w:r w:rsidR="00AB36F0" w:rsidRPr="00187234">
        <w:rPr>
          <w:rFonts w:ascii="Times New Roman" w:hAnsi="Times New Roman"/>
          <w:sz w:val="24"/>
          <w:szCs w:val="24"/>
        </w:rPr>
        <w:t xml:space="preserve"> </w:t>
      </w:r>
      <w:r w:rsidR="00674F7F" w:rsidRPr="00187234">
        <w:rPr>
          <w:rFonts w:ascii="Times New Roman" w:hAnsi="Times New Roman"/>
          <w:sz w:val="24"/>
          <w:szCs w:val="24"/>
        </w:rPr>
        <w:t>- это средства</w:t>
      </w:r>
      <w:r w:rsidR="00503696" w:rsidRPr="00187234">
        <w:rPr>
          <w:rFonts w:ascii="Times New Roman" w:hAnsi="Times New Roman"/>
          <w:sz w:val="24"/>
          <w:szCs w:val="24"/>
        </w:rPr>
        <w:t>,</w:t>
      </w:r>
      <w:r w:rsidR="00AB36F0" w:rsidRPr="00187234">
        <w:rPr>
          <w:rFonts w:ascii="Times New Roman" w:hAnsi="Times New Roman"/>
          <w:sz w:val="24"/>
          <w:szCs w:val="24"/>
        </w:rPr>
        <w:t xml:space="preserve"> </w:t>
      </w:r>
      <w:r w:rsidR="00674F7F" w:rsidRPr="00187234">
        <w:rPr>
          <w:rFonts w:ascii="Times New Roman" w:eastAsia="Times New Roman" w:hAnsi="Times New Roman"/>
          <w:sz w:val="24"/>
          <w:szCs w:val="24"/>
          <w:lang w:eastAsia="ru-RU"/>
        </w:rPr>
        <w:t>поступившие</w:t>
      </w:r>
      <w:r w:rsidR="00AB36F0" w:rsidRPr="001872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B36F0" w:rsidRPr="001872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D945BC" w:rsidRPr="00187234">
        <w:rPr>
          <w:rFonts w:ascii="Times New Roman" w:eastAsia="Times New Roman" w:hAnsi="Times New Roman"/>
          <w:sz w:val="24"/>
          <w:szCs w:val="24"/>
          <w:lang w:eastAsia="ru-RU"/>
        </w:rPr>
        <w:t xml:space="preserve">юджету поселения </w:t>
      </w:r>
      <w:r w:rsidR="00954DD5" w:rsidRPr="00187234">
        <w:rPr>
          <w:rFonts w:ascii="Times New Roman" w:eastAsia="Times New Roman" w:hAnsi="Times New Roman"/>
          <w:sz w:val="24"/>
          <w:szCs w:val="24"/>
          <w:lang w:eastAsia="ru-RU"/>
        </w:rPr>
        <w:t>на выравнивание бюджетной обеспеченности</w:t>
      </w:r>
      <w:r w:rsidR="00D945BC" w:rsidRPr="001872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50E" w:rsidRPr="00187234" w:rsidRDefault="00E2150E" w:rsidP="00EF4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439A" w:rsidRPr="00187234" w:rsidRDefault="00EF439A" w:rsidP="00233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187234">
        <w:rPr>
          <w:rFonts w:ascii="Times New Roman" w:hAnsi="Times New Roman"/>
          <w:b/>
          <w:bCs/>
          <w:spacing w:val="3"/>
          <w:sz w:val="28"/>
          <w:szCs w:val="28"/>
        </w:rPr>
        <w:t>2. Исполнение расходной части бюджета</w:t>
      </w:r>
    </w:p>
    <w:p w:rsidR="00301B19" w:rsidRPr="00187234" w:rsidRDefault="00EF439A" w:rsidP="001658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34">
        <w:rPr>
          <w:rFonts w:ascii="Times New Roman" w:hAnsi="Times New Roman"/>
          <w:sz w:val="24"/>
          <w:szCs w:val="24"/>
        </w:rPr>
        <w:t xml:space="preserve">Проведен анализ исполнения бюджета Поселковой администрации городского поселения «Поселок </w:t>
      </w:r>
      <w:r w:rsidR="00E2150E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 по расходам за 201</w:t>
      </w:r>
      <w:r w:rsidR="000D5A4F">
        <w:rPr>
          <w:rFonts w:ascii="Times New Roman" w:hAnsi="Times New Roman"/>
          <w:sz w:val="24"/>
          <w:szCs w:val="24"/>
        </w:rPr>
        <w:t>6</w:t>
      </w:r>
      <w:r w:rsidRPr="00187234">
        <w:rPr>
          <w:rFonts w:ascii="Times New Roman" w:hAnsi="Times New Roman"/>
          <w:sz w:val="24"/>
          <w:szCs w:val="24"/>
        </w:rPr>
        <w:t xml:space="preserve"> год. Утвержденные бюджетные назначения по расходам составили </w:t>
      </w:r>
      <w:r w:rsidR="009355D4">
        <w:rPr>
          <w:rFonts w:ascii="Times New Roman" w:hAnsi="Times New Roman"/>
          <w:b/>
          <w:bCs/>
          <w:spacing w:val="3"/>
          <w:sz w:val="24"/>
          <w:szCs w:val="24"/>
        </w:rPr>
        <w:t>16 485,6</w:t>
      </w:r>
      <w:r w:rsidR="003F455D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</w:t>
      </w:r>
      <w:r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руб.</w:t>
      </w:r>
      <w:r w:rsidR="002511E6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2511E6" w:rsidRPr="00187234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187234">
        <w:rPr>
          <w:rFonts w:ascii="Times New Roman" w:hAnsi="Times New Roman"/>
          <w:bCs/>
          <w:spacing w:val="3"/>
          <w:sz w:val="24"/>
          <w:szCs w:val="24"/>
        </w:rPr>
        <w:t>сполнение по расходам составило</w:t>
      </w:r>
      <w:r w:rsidR="00402316"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920AF">
        <w:rPr>
          <w:rFonts w:ascii="Times New Roman" w:hAnsi="Times New Roman"/>
          <w:b/>
          <w:bCs/>
          <w:spacing w:val="3"/>
          <w:sz w:val="24"/>
          <w:szCs w:val="24"/>
        </w:rPr>
        <w:t>14 811,8</w:t>
      </w:r>
      <w:r w:rsidR="00C42D44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3F455D" w:rsidRPr="00187234">
        <w:rPr>
          <w:rFonts w:ascii="Times New Roman" w:hAnsi="Times New Roman"/>
          <w:b/>
          <w:bCs/>
          <w:spacing w:val="3"/>
          <w:sz w:val="24"/>
          <w:szCs w:val="24"/>
        </w:rPr>
        <w:t>тыс.</w:t>
      </w:r>
      <w:r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руб</w:t>
      </w:r>
      <w:r w:rsidR="0016584A">
        <w:rPr>
          <w:rFonts w:ascii="Times New Roman" w:hAnsi="Times New Roman"/>
          <w:b/>
          <w:bCs/>
          <w:spacing w:val="3"/>
          <w:sz w:val="24"/>
          <w:szCs w:val="24"/>
        </w:rPr>
        <w:t>лей</w:t>
      </w:r>
      <w:r w:rsidRPr="00187234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="00087964" w:rsidRPr="0018723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961464" w:rsidRPr="00187234">
        <w:rPr>
          <w:rFonts w:ascii="Times New Roman" w:hAnsi="Times New Roman"/>
          <w:bCs/>
          <w:spacing w:val="3"/>
          <w:sz w:val="24"/>
          <w:szCs w:val="24"/>
        </w:rPr>
        <w:t xml:space="preserve">Следует отметить, что </w:t>
      </w:r>
      <w:r w:rsidR="00961464" w:rsidRPr="00187234">
        <w:rPr>
          <w:rFonts w:ascii="Times New Roman" w:hAnsi="Times New Roman"/>
          <w:sz w:val="24"/>
          <w:szCs w:val="24"/>
        </w:rPr>
        <w:t xml:space="preserve">Поселковая администрация городского поселения «Поселок Хани» Нерюнгринского района является </w:t>
      </w:r>
      <w:r w:rsidR="00E517CD" w:rsidRPr="00187234">
        <w:rPr>
          <w:rFonts w:ascii="Times New Roman" w:hAnsi="Times New Roman"/>
          <w:sz w:val="24"/>
          <w:szCs w:val="24"/>
        </w:rPr>
        <w:t>главным администратором доходов и прямым бюджетополучателем.</w:t>
      </w:r>
      <w:r w:rsidR="00087964"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01B19" w:rsidRPr="00187234">
        <w:rPr>
          <w:rFonts w:ascii="Times New Roman" w:hAnsi="Times New Roman"/>
          <w:bCs/>
          <w:spacing w:val="3"/>
          <w:sz w:val="24"/>
          <w:szCs w:val="24"/>
        </w:rPr>
        <w:t xml:space="preserve">Тем не </w:t>
      </w:r>
      <w:r w:rsidR="0016584A" w:rsidRPr="00187234">
        <w:rPr>
          <w:rFonts w:ascii="Times New Roman" w:hAnsi="Times New Roman"/>
          <w:bCs/>
          <w:spacing w:val="3"/>
          <w:sz w:val="24"/>
          <w:szCs w:val="24"/>
        </w:rPr>
        <w:t>менее,</w:t>
      </w:r>
      <w:r w:rsidR="00301B19"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97E04" w:rsidRPr="00187234">
        <w:rPr>
          <w:rFonts w:ascii="Times New Roman" w:hAnsi="Times New Roman"/>
          <w:bCs/>
          <w:spacing w:val="3"/>
          <w:sz w:val="24"/>
          <w:szCs w:val="24"/>
        </w:rPr>
        <w:t>п</w:t>
      </w:r>
      <w:r w:rsidR="00301B1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редоставленная отчетность является консолидируемым сводом</w:t>
      </w:r>
      <w:r w:rsidR="00797E0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</w:t>
      </w:r>
      <w:r w:rsidR="00301B1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19" w:rsidRPr="00187234">
        <w:rPr>
          <w:rFonts w:ascii="Times New Roman" w:hAnsi="Times New Roman"/>
          <w:sz w:val="24"/>
          <w:szCs w:val="24"/>
        </w:rPr>
        <w:t xml:space="preserve">Поселковой администрации городского поселения «Поселок Хани» и МО «Городское поселение </w:t>
      </w:r>
      <w:r w:rsidR="00301B1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Хани». </w:t>
      </w:r>
    </w:p>
    <w:p w:rsidR="00797E04" w:rsidRDefault="0016584A" w:rsidP="001658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7E0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исполнения расходных обязательств</w:t>
      </w:r>
      <w:r w:rsidR="00CF5020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7E0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CF5020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годовой консолидированной отчетности.</w:t>
      </w:r>
      <w:r w:rsidR="00797E0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464" w:rsidRPr="00187234" w:rsidRDefault="00F46464" w:rsidP="001658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08" w:rsidRPr="00187234" w:rsidRDefault="00EF439A" w:rsidP="00240208">
      <w:pPr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87234">
        <w:rPr>
          <w:rFonts w:ascii="Times New Roman" w:hAnsi="Times New Roman"/>
          <w:b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 приведен в таблице</w:t>
      </w:r>
    </w:p>
    <w:p w:rsidR="00EF439A" w:rsidRPr="00187234" w:rsidRDefault="00AD07EF" w:rsidP="00402316">
      <w:pPr>
        <w:spacing w:after="0" w:line="240" w:lineRule="auto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187234">
        <w:rPr>
          <w:rFonts w:ascii="Times New Roman" w:hAnsi="Times New Roman"/>
          <w:bCs/>
          <w:spacing w:val="3"/>
          <w:sz w:val="24"/>
          <w:szCs w:val="24"/>
        </w:rPr>
        <w:t>тыс.р</w:t>
      </w:r>
      <w:r w:rsidR="00EF439A" w:rsidRPr="00187234">
        <w:rPr>
          <w:rFonts w:ascii="Times New Roman" w:hAnsi="Times New Roman"/>
          <w:bCs/>
          <w:spacing w:val="3"/>
          <w:sz w:val="24"/>
          <w:szCs w:val="24"/>
        </w:rPr>
        <w:t>уб.</w:t>
      </w:r>
    </w:p>
    <w:tbl>
      <w:tblPr>
        <w:tblW w:w="9475" w:type="dxa"/>
        <w:tblInd w:w="95" w:type="dxa"/>
        <w:tblLayout w:type="fixed"/>
        <w:tblLook w:val="04A0"/>
      </w:tblPr>
      <w:tblGrid>
        <w:gridCol w:w="2423"/>
        <w:gridCol w:w="2410"/>
        <w:gridCol w:w="1134"/>
        <w:gridCol w:w="1134"/>
        <w:gridCol w:w="992"/>
        <w:gridCol w:w="709"/>
        <w:gridCol w:w="673"/>
      </w:tblGrid>
      <w:tr w:rsidR="00402316" w:rsidRPr="00187234" w:rsidTr="00B90685">
        <w:trPr>
          <w:trHeight w:val="300"/>
        </w:trPr>
        <w:tc>
          <w:tcPr>
            <w:tcW w:w="2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Неисполненные назначения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вес</w:t>
            </w:r>
          </w:p>
        </w:tc>
      </w:tr>
      <w:tr w:rsidR="00402316" w:rsidRPr="00187234" w:rsidTr="00B90685">
        <w:trPr>
          <w:trHeight w:val="930"/>
        </w:trPr>
        <w:tc>
          <w:tcPr>
            <w:tcW w:w="2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920A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16 485,6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920A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14 811,8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920A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1 673,8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BF79C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</w:t>
            </w:r>
            <w:r w:rsidR="008770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402316" w:rsidRPr="00187234" w:rsidTr="00B90685">
        <w:trPr>
          <w:trHeight w:val="79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55086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2 079,</w:t>
            </w:r>
            <w:r w:rsidR="000567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55086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2 078,</w:t>
            </w:r>
            <w:r w:rsidR="000567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56774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CB6CA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C57B4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14,0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562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000 0102 </w:t>
            </w:r>
            <w:r w:rsidR="00562F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121 211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21F5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1 359,</w:t>
            </w:r>
            <w:r w:rsidR="00056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21F5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1 359,</w:t>
            </w:r>
            <w:r w:rsidR="00056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67704" w:rsidP="00562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000 0102 </w:t>
            </w:r>
            <w:r w:rsidR="00562F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129</w:t>
            </w:r>
            <w:r w:rsidR="00402316"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21F5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2353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2353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245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000 0102 </w:t>
            </w:r>
            <w:r w:rsidR="002458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122 212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67704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67704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2353E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53E" w:rsidRPr="00187234" w:rsidRDefault="00245840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53E" w:rsidRPr="00187234" w:rsidRDefault="00E14DA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000 0102</w:t>
            </w:r>
            <w:r w:rsidR="00C16A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0000000000 122 262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53E" w:rsidRPr="00187234" w:rsidRDefault="0024584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53E" w:rsidRPr="00187234" w:rsidRDefault="0024584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53E" w:rsidRPr="00187234" w:rsidRDefault="0024584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53E" w:rsidRPr="00187234" w:rsidRDefault="0042353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53E" w:rsidRPr="00187234" w:rsidRDefault="0042353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353E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53E" w:rsidRPr="00187234" w:rsidRDefault="00245840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58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53E" w:rsidRPr="00187234" w:rsidRDefault="0055086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000 010 0000000000 321 262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53E" w:rsidRPr="00187234" w:rsidRDefault="0055086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53E" w:rsidRPr="00187234" w:rsidRDefault="0055086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53E" w:rsidRPr="00187234" w:rsidRDefault="0055086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53E" w:rsidRPr="00187234" w:rsidRDefault="0042353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53E" w:rsidRPr="00187234" w:rsidRDefault="0042353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02316" w:rsidRPr="00187234" w:rsidTr="0016584A">
        <w:trPr>
          <w:trHeight w:val="97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7E499A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3 647,</w:t>
            </w:r>
            <w:r w:rsidR="000751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E5645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3 582,</w:t>
            </w:r>
            <w:r w:rsidR="000751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E5645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CB6CA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C57B4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24,2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98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 w:rsidR="00980C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121 211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6F6F1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6F6F1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6F6F1F" w:rsidP="0098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 w:rsidR="00980C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129</w:t>
            </w:r>
            <w:r w:rsidR="00402316"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6F6F1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F62CE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F62CE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2A3A63">
        <w:trPr>
          <w:trHeight w:val="19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98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 w:rsidR="00980C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122 212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751D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0751D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980CC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2A3A63">
        <w:trPr>
          <w:trHeight w:val="253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A32A02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A04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 w:rsidR="00A04A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0000000000 242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22</w:t>
            </w:r>
            <w:r w:rsidR="00A04A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A04AB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A04AB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A04AB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330934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A32A0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000 0104 0000000000 242 225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A32A0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A32A0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55735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2A3A63">
        <w:trPr>
          <w:trHeight w:val="263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55735B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557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 w:rsidR="005573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242 22</w:t>
            </w:r>
            <w:r w:rsidR="005573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55735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55735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55735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3180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180" w:rsidRPr="00187234" w:rsidRDefault="00B83180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180" w:rsidRPr="00187234" w:rsidRDefault="00B83180" w:rsidP="00B83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242 340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80" w:rsidRDefault="00B8318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80" w:rsidRDefault="00B8318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80" w:rsidRDefault="00B8318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180" w:rsidRPr="00187234" w:rsidRDefault="00B8318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80" w:rsidRPr="00187234" w:rsidRDefault="00B8318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02316" w:rsidRPr="00187234" w:rsidTr="002A3A63">
        <w:trPr>
          <w:trHeight w:val="386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3A1155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3A1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 w:rsidR="003A11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242 </w:t>
            </w:r>
            <w:r w:rsidR="003A11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A1155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</w:t>
            </w:r>
            <w:r w:rsidR="003A11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A1155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2A3A63">
        <w:trPr>
          <w:trHeight w:val="23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B455D2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B45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 w:rsidR="00B455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0000000000 244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22</w:t>
            </w:r>
            <w:r w:rsidR="00B455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B455D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B455D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5064B9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5269" w:rsidRPr="00187234" w:rsidTr="00B90685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269" w:rsidRPr="00187234" w:rsidRDefault="00245269" w:rsidP="00E62D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5269" w:rsidRPr="00187234" w:rsidRDefault="00245269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000 0104 0000000000 244 225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269" w:rsidRPr="00187234" w:rsidRDefault="00245269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269" w:rsidRPr="00187234" w:rsidRDefault="00245269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269" w:rsidRPr="00187234" w:rsidRDefault="00245269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269" w:rsidRPr="00187234" w:rsidRDefault="00245269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269" w:rsidRPr="00187234" w:rsidRDefault="00245269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A4DBC" w:rsidRPr="00187234" w:rsidTr="002A3A63">
        <w:trPr>
          <w:trHeight w:val="16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DBC" w:rsidRPr="00187234" w:rsidRDefault="006A4DBC" w:rsidP="00E62D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4DBC" w:rsidRPr="00187234" w:rsidRDefault="006A4DBC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0000000000 244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DBC" w:rsidRPr="00187234" w:rsidRDefault="006A4DBC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DBC" w:rsidRPr="00187234" w:rsidRDefault="006A4DBC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DBC" w:rsidRPr="00187234" w:rsidRDefault="006A4DBC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DBC" w:rsidRPr="00187234" w:rsidRDefault="006A4DBC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DBC" w:rsidRPr="00187234" w:rsidRDefault="006A4DBC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A4DBC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DBC" w:rsidRPr="00187234" w:rsidRDefault="006A4DBC" w:rsidP="00E62D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4DBC" w:rsidRPr="00187234" w:rsidRDefault="006A4DBC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0000000000 244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DBC" w:rsidRDefault="00F46596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DBC" w:rsidRDefault="00F46596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DBC" w:rsidRDefault="006A4DBC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DBC" w:rsidRPr="00187234" w:rsidRDefault="006A4DBC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DBC" w:rsidRPr="00187234" w:rsidRDefault="006A4DBC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02316" w:rsidRPr="00187234" w:rsidTr="002A3A63">
        <w:trPr>
          <w:trHeight w:val="214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DB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 w:rsidR="00DB27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0000000000 852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FF3E6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FF3E6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FF3E6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2A3A63">
        <w:trPr>
          <w:trHeight w:val="261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FF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000 0104 </w:t>
            </w:r>
            <w:r w:rsidR="00FF3E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000000000 853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FF3E6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FF3E6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FF3E6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2316" w:rsidRPr="00187234" w:rsidTr="00B90685">
        <w:trPr>
          <w:trHeight w:val="79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32446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0A0C96" w:rsidP="00C5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C57B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</w:tr>
      <w:tr w:rsidR="00402316" w:rsidRPr="00187234" w:rsidTr="00B90685">
        <w:trPr>
          <w:trHeight w:val="9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9A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000 0106 </w:t>
            </w:r>
            <w:r w:rsidR="009A25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540 251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316" w:rsidRPr="00187234" w:rsidRDefault="0040231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300F" w:rsidRPr="00E2300F" w:rsidTr="00E2300F">
        <w:trPr>
          <w:trHeight w:val="290"/>
        </w:trPr>
        <w:tc>
          <w:tcPr>
            <w:tcW w:w="4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300F" w:rsidRPr="00E2300F" w:rsidRDefault="00E2300F" w:rsidP="00E2300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30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F" w:rsidRPr="00E2300F" w:rsidRDefault="00A13B8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F" w:rsidRPr="00E2300F" w:rsidRDefault="00A13B8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F" w:rsidRPr="00E2300F" w:rsidRDefault="00A13B8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00F" w:rsidRPr="00E2300F" w:rsidRDefault="00CB6CA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F" w:rsidRPr="00E2300F" w:rsidRDefault="00C57B4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1,0</w:t>
            </w:r>
          </w:p>
        </w:tc>
      </w:tr>
      <w:tr w:rsidR="00236933" w:rsidRPr="00187234" w:rsidTr="00E62D95">
        <w:trPr>
          <w:trHeight w:val="16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E62D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000 0107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0000000000 244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1B06C7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1B06C7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236933">
        <w:trPr>
          <w:trHeight w:val="1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E62D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1B06C7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000 0107</w:t>
            </w:r>
            <w:r w:rsidR="00236933"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2369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0000000000 244</w:t>
            </w:r>
            <w:r w:rsidR="00236933"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1B06C7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1B06C7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57B4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36933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79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000 0111 </w:t>
            </w:r>
            <w:r w:rsidR="00790F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870 290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6775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1 460,1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6775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6775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7F0B3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57B4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6,7</w:t>
            </w:r>
          </w:p>
        </w:tc>
      </w:tr>
      <w:tr w:rsidR="00236933" w:rsidRPr="00187234" w:rsidTr="000D7987">
        <w:trPr>
          <w:trHeight w:val="24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0D7987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C3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000 0113 </w:t>
            </w:r>
            <w:r w:rsidR="00C347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0000000000 244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347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0D798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0D798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0D798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741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0D798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000 0113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0000000000 244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  <w:r w:rsidR="002367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B736B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B736B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74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6E0885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B736B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000 0113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0000000000 244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2152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2152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2152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01ED" w:rsidRPr="00187234" w:rsidTr="004A01ED">
        <w:trPr>
          <w:trHeight w:val="231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1ED" w:rsidRPr="00187234" w:rsidRDefault="004A01ED" w:rsidP="00E62D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ED" w:rsidRPr="00187234" w:rsidRDefault="004A01ED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000 0113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0000000000 244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1ED" w:rsidRPr="00187234" w:rsidRDefault="004A01ED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1ED" w:rsidRPr="00187234" w:rsidRDefault="004A01ED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1ED" w:rsidRPr="00187234" w:rsidRDefault="004A01ED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1ED" w:rsidRPr="00187234" w:rsidRDefault="004A01ED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1ED" w:rsidRPr="00187234" w:rsidRDefault="004A01ED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6637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00 0113 0000000000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851 290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66378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66378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FB38FA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34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8699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8699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57B4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0,8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1E4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000 0203 </w:t>
            </w:r>
            <w:r w:rsidR="001E47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121 211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1E472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1E472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1E4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000 0203 </w:t>
            </w:r>
            <w:r w:rsidR="001E47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="00025C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129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1E472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1E472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C0360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1E4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000 0203 </w:t>
            </w:r>
            <w:r w:rsidR="001E47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122 212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357E3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357E3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A4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000 0203 0</w:t>
            </w:r>
            <w:r w:rsidR="00A46B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="00025C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A46B79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A46B79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192754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BB7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000 0203 </w:t>
            </w:r>
            <w:r w:rsidR="00BB7C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7C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B7C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192754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192754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86990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BB7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000 0203 </w:t>
            </w:r>
            <w:r w:rsidR="00BB7C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 </w:t>
            </w:r>
            <w:r w:rsidR="00C869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8699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8699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E45D6D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E45D6D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57B4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086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000 0304 </w:t>
            </w:r>
            <w:r w:rsidR="00086E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0000000000 121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086E0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086E0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E45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000 0304 </w:t>
            </w:r>
            <w:r w:rsidR="00E45D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0000000000 129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E45D6D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E45D6D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750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A920E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A920E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A920E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7F0B3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57B4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85111C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851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000 0309 </w:t>
            </w:r>
            <w:r w:rsidR="008511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 </w:t>
            </w:r>
            <w:r w:rsidR="008511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5111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5111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5111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851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000 0309 </w:t>
            </w:r>
            <w:r w:rsidR="008511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5111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5111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5111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111C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11C" w:rsidRPr="00187234" w:rsidRDefault="007632A1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111C" w:rsidRPr="00187234" w:rsidRDefault="007632A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000 309 0000000000 244 340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11C" w:rsidRPr="00187234" w:rsidRDefault="007632A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11C" w:rsidRPr="00187234" w:rsidRDefault="007632A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 w:rsidR="00A920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11C" w:rsidRPr="00187234" w:rsidRDefault="007632A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 w:rsidR="00A920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111C" w:rsidRPr="00187234" w:rsidRDefault="0085111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11C" w:rsidRPr="00187234" w:rsidRDefault="0085111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76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000 0309 </w:t>
            </w:r>
            <w:r w:rsidR="007632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852 290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7632A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7632A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7632A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6614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6614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6614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7F0B3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57B4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236933" w:rsidRPr="00187234" w:rsidTr="00DF703E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86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000 0405 </w:t>
            </w:r>
            <w:r w:rsidR="008661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6614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6614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6614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963FC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5114B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963FC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7F0B3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DC254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9,0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7F2176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670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000 0409 </w:t>
            </w:r>
            <w:r w:rsidR="00670A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="007F21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7F217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7F217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1 321,4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7453C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0AB0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AB0" w:rsidRPr="00187234" w:rsidRDefault="007453C0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AB0" w:rsidRPr="00187234" w:rsidRDefault="007453C0" w:rsidP="00670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000 0409 0000000000 244 226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AB0" w:rsidRPr="00187234" w:rsidRDefault="00F539A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AB0" w:rsidRPr="00187234" w:rsidRDefault="00F539A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AB0" w:rsidRPr="00187234" w:rsidRDefault="00F539A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AB0" w:rsidRPr="00187234" w:rsidRDefault="00670AB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AB0" w:rsidRPr="00187234" w:rsidRDefault="00670AB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6933" w:rsidRPr="00187234" w:rsidTr="00B90685">
        <w:trPr>
          <w:trHeight w:val="37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3F274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3F274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32C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7F0B30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DC254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236933" w:rsidRPr="00187234" w:rsidTr="00DF703E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2B3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000 0412 </w:t>
            </w:r>
            <w:r w:rsidR="002B3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32C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32C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32C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9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2B3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000 0412 </w:t>
            </w:r>
            <w:r w:rsidR="002B3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540 251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32C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32C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E37B3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5114B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6C2619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01E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DC254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236933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980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000 0501</w:t>
            </w:r>
            <w:r w:rsidR="009803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243 225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98033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98033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98033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980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000 0501 </w:t>
            </w:r>
            <w:r w:rsidR="009803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E37B3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5114B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5114B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E76A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E76A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FF16E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E62D95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E62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000 0502</w:t>
            </w:r>
            <w:r w:rsidR="00E62D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 </w:t>
            </w:r>
            <w:r w:rsidR="00E62D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E62D95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E62D95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8E76AF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5F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000 0502 </w:t>
            </w:r>
            <w:r w:rsidR="00E62D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F4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E62D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E76A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E76A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B6311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3 544,0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B6311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3 273,</w:t>
            </w:r>
            <w:r w:rsidR="00C46B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86B1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270,</w:t>
            </w:r>
            <w:r w:rsidR="00C46B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01E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FF16E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22,0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17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000 0503 </w:t>
            </w:r>
            <w:r w:rsidR="00417F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417FC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417FC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417FC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61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000 0503 </w:t>
            </w:r>
            <w:r w:rsidR="006127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6127F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6127F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6127F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26723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833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000 0503 </w:t>
            </w:r>
            <w:r w:rsidR="008337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 </w:t>
            </w:r>
            <w:r w:rsidR="008919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5521C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5521CB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C26723">
        <w:trPr>
          <w:trHeight w:val="231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26723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0B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</w:t>
            </w:r>
            <w:r w:rsidR="005521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B0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B0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0B04D5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0B04D5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D6ADB" w:rsidP="00402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2D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000 0503 </w:t>
            </w:r>
            <w:r w:rsidR="002D6AD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244 </w:t>
            </w:r>
            <w:r w:rsidR="002D6AD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4D6209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4D6209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2 087,</w:t>
            </w:r>
            <w:r w:rsidR="00273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4D6209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</w:t>
            </w:r>
            <w:r w:rsidR="00273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D7745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D7745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D7745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FF16E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FF16E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0,7</w:t>
            </w:r>
          </w:p>
        </w:tc>
      </w:tr>
      <w:tr w:rsidR="00236933" w:rsidRPr="00187234" w:rsidTr="00DC0360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2B5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000 0707 </w:t>
            </w:r>
            <w:r w:rsidR="002B59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244 222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59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594F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6F7C6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6F7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000 0707 </w:t>
            </w:r>
            <w:r w:rsidR="006F7C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6F7C6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6F7C6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6F7C6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82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000 0707 </w:t>
            </w:r>
            <w:r w:rsidR="004823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244 290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48234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48234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48234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96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000 0707 </w:t>
            </w:r>
            <w:r w:rsidR="00967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244 340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D7745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D7745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D77452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25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5853C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5853C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FF16E6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5,8</w:t>
            </w:r>
          </w:p>
        </w:tc>
      </w:tr>
      <w:tr w:rsidR="00236933" w:rsidRPr="00187234" w:rsidTr="00DF703E">
        <w:trPr>
          <w:trHeight w:val="9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58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000 0801 </w:t>
            </w:r>
            <w:r w:rsidR="005853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540 251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5853C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5853C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19B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BB1DFE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01E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A709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1,8</w:t>
            </w:r>
          </w:p>
        </w:tc>
      </w:tr>
      <w:tr w:rsidR="00236933" w:rsidRPr="00187234" w:rsidTr="002B19B3">
        <w:trPr>
          <w:trHeight w:val="971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2B1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000 1001 </w:t>
            </w:r>
            <w:r w:rsidR="002B19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312 263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B19B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E54101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28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A709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236933" w:rsidRPr="00187234" w:rsidTr="00DF703E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E54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000 1006 </w:t>
            </w:r>
            <w:r w:rsidR="00E541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360 290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B90685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8315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8315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697,</w:t>
            </w:r>
            <w:r w:rsidR="00F73E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8315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477,</w:t>
            </w:r>
            <w:r w:rsidR="00F73E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770A7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CA709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4,7</w:t>
            </w:r>
          </w:p>
        </w:tc>
      </w:tr>
      <w:tr w:rsidR="00236933" w:rsidRPr="00187234" w:rsidTr="00DF703E">
        <w:trPr>
          <w:trHeight w:val="5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E06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000 1102 </w:t>
            </w:r>
            <w:r w:rsidR="00E065A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244 310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F246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F246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643,</w:t>
            </w:r>
            <w:r w:rsidR="009F7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F246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121,</w:t>
            </w:r>
            <w:r w:rsidR="009F7F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C207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933" w:rsidRPr="00187234" w:rsidTr="00DF703E">
        <w:trPr>
          <w:trHeight w:val="49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E06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000 1102 </w:t>
            </w:r>
            <w:r w:rsidR="00E065A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0000000000</w:t>
            </w:r>
            <w:r w:rsidRPr="001872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244 340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F246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CF246C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883158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933" w:rsidRPr="00187234" w:rsidRDefault="00236933" w:rsidP="0040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F439A" w:rsidRPr="00187234" w:rsidRDefault="00C824A5" w:rsidP="00EF439A">
      <w:pPr>
        <w:spacing w:before="120"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>И</w:t>
      </w:r>
      <w:r w:rsidR="00EF439A" w:rsidRPr="00187234">
        <w:rPr>
          <w:rFonts w:ascii="Times New Roman" w:hAnsi="Times New Roman"/>
          <w:bCs/>
          <w:spacing w:val="3"/>
          <w:sz w:val="24"/>
          <w:szCs w:val="24"/>
        </w:rPr>
        <w:t>сполнение расходной части в целом по всем кодам основного сектора государс</w:t>
      </w:r>
      <w:r w:rsidR="00603F2E" w:rsidRPr="00187234">
        <w:rPr>
          <w:rFonts w:ascii="Times New Roman" w:hAnsi="Times New Roman"/>
          <w:bCs/>
          <w:spacing w:val="3"/>
          <w:sz w:val="24"/>
          <w:szCs w:val="24"/>
        </w:rPr>
        <w:t xml:space="preserve">твенного управления </w:t>
      </w:r>
      <w:r w:rsidR="00C94A7C">
        <w:rPr>
          <w:rFonts w:ascii="Times New Roman" w:hAnsi="Times New Roman"/>
          <w:bCs/>
          <w:spacing w:val="3"/>
          <w:sz w:val="24"/>
          <w:szCs w:val="24"/>
        </w:rPr>
        <w:t>в 2016 году составило 89,</w:t>
      </w:r>
      <w:r w:rsidR="008770A7">
        <w:rPr>
          <w:rFonts w:ascii="Times New Roman" w:hAnsi="Times New Roman"/>
          <w:bCs/>
          <w:spacing w:val="3"/>
          <w:sz w:val="24"/>
          <w:szCs w:val="24"/>
        </w:rPr>
        <w:t>9</w:t>
      </w:r>
      <w:r w:rsidR="00C94A7C">
        <w:rPr>
          <w:rFonts w:ascii="Times New Roman" w:hAnsi="Times New Roman"/>
          <w:bCs/>
          <w:spacing w:val="3"/>
          <w:sz w:val="24"/>
          <w:szCs w:val="24"/>
        </w:rPr>
        <w:t xml:space="preserve"> % или 14 811,8 тыс. рублей,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2015 году </w:t>
      </w:r>
      <w:r w:rsidRPr="0018723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03F2E" w:rsidRPr="00187234">
        <w:rPr>
          <w:rFonts w:ascii="Times New Roman" w:hAnsi="Times New Roman"/>
          <w:bCs/>
          <w:spacing w:val="3"/>
          <w:sz w:val="24"/>
          <w:szCs w:val="24"/>
        </w:rPr>
        <w:t>составило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94A7C">
        <w:rPr>
          <w:rFonts w:ascii="Times New Roman" w:hAnsi="Times New Roman"/>
          <w:bCs/>
          <w:spacing w:val="3"/>
          <w:sz w:val="24"/>
          <w:szCs w:val="24"/>
        </w:rPr>
        <w:t>86,3</w:t>
      </w:r>
      <w:r w:rsidR="00706161">
        <w:rPr>
          <w:rFonts w:ascii="Times New Roman" w:hAnsi="Times New Roman"/>
          <w:bCs/>
          <w:spacing w:val="3"/>
          <w:sz w:val="24"/>
          <w:szCs w:val="24"/>
        </w:rPr>
        <w:t xml:space="preserve"> %</w:t>
      </w:r>
      <w:r w:rsidR="008D0488">
        <w:rPr>
          <w:rFonts w:ascii="Times New Roman" w:hAnsi="Times New Roman"/>
          <w:bCs/>
          <w:spacing w:val="3"/>
          <w:sz w:val="24"/>
          <w:szCs w:val="24"/>
        </w:rPr>
        <w:t xml:space="preserve"> или 20 346,3 тыс. рублей</w:t>
      </w:r>
      <w:r w:rsidR="008C45AD" w:rsidRPr="00187234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DD07EC">
        <w:rPr>
          <w:rFonts w:ascii="Times New Roman" w:hAnsi="Times New Roman"/>
          <w:bCs/>
          <w:spacing w:val="3"/>
          <w:sz w:val="24"/>
          <w:szCs w:val="24"/>
        </w:rPr>
        <w:t>Низкий процент исполнения расходной части</w:t>
      </w:r>
      <w:r w:rsidR="00D36C63">
        <w:rPr>
          <w:rFonts w:ascii="Times New Roman" w:hAnsi="Times New Roman"/>
          <w:bCs/>
          <w:spacing w:val="3"/>
          <w:sz w:val="24"/>
          <w:szCs w:val="24"/>
        </w:rPr>
        <w:t xml:space="preserve"> за 2016 год</w:t>
      </w:r>
      <w:r w:rsidR="00DD07EC">
        <w:rPr>
          <w:rFonts w:ascii="Times New Roman" w:hAnsi="Times New Roman"/>
          <w:bCs/>
          <w:spacing w:val="3"/>
          <w:sz w:val="24"/>
          <w:szCs w:val="24"/>
        </w:rPr>
        <w:t xml:space="preserve"> по следующим разделам:  раздел</w:t>
      </w:r>
      <w:r w:rsidR="00840C3E">
        <w:rPr>
          <w:rFonts w:ascii="Times New Roman" w:hAnsi="Times New Roman"/>
          <w:bCs/>
          <w:spacing w:val="3"/>
          <w:sz w:val="24"/>
          <w:szCs w:val="24"/>
        </w:rPr>
        <w:t xml:space="preserve"> 0113 Другие общегосударственные вопросы</w:t>
      </w:r>
      <w:r w:rsidR="00DD07EC">
        <w:rPr>
          <w:rFonts w:ascii="Times New Roman" w:hAnsi="Times New Roman"/>
          <w:bCs/>
          <w:spacing w:val="3"/>
          <w:sz w:val="24"/>
          <w:szCs w:val="24"/>
        </w:rPr>
        <w:t xml:space="preserve"> – 67,7 %</w:t>
      </w:r>
      <w:r w:rsidR="00840C3E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7077CC">
        <w:rPr>
          <w:rFonts w:ascii="Times New Roman" w:hAnsi="Times New Roman"/>
          <w:bCs/>
          <w:spacing w:val="3"/>
          <w:sz w:val="24"/>
          <w:szCs w:val="24"/>
        </w:rPr>
        <w:t>раздел 0405 Сельское хозяйство и рыболовство – 65 %,</w:t>
      </w:r>
      <w:r w:rsidR="007346B1">
        <w:rPr>
          <w:rFonts w:ascii="Times New Roman" w:hAnsi="Times New Roman"/>
          <w:bCs/>
          <w:spacing w:val="3"/>
          <w:sz w:val="24"/>
          <w:szCs w:val="24"/>
        </w:rPr>
        <w:t xml:space="preserve"> раздел 0409 </w:t>
      </w:r>
      <w:r w:rsidR="007346B1" w:rsidRPr="007346B1">
        <w:rPr>
          <w:rFonts w:ascii="Times New Roman" w:eastAsia="Times New Roman" w:hAnsi="Times New Roman"/>
          <w:bCs/>
          <w:sz w:val="24"/>
          <w:szCs w:val="24"/>
          <w:lang w:eastAsia="ru-RU"/>
        </w:rPr>
        <w:t>Дорожное хозяйство (дорожные фонды)</w:t>
      </w:r>
      <w:r w:rsidR="007346B1">
        <w:rPr>
          <w:rFonts w:ascii="Times New Roman" w:hAnsi="Times New Roman"/>
          <w:bCs/>
          <w:spacing w:val="3"/>
          <w:sz w:val="24"/>
          <w:szCs w:val="24"/>
        </w:rPr>
        <w:t xml:space="preserve"> – 89,4 %, </w:t>
      </w:r>
      <w:r w:rsidR="00D238BD">
        <w:rPr>
          <w:rFonts w:ascii="Times New Roman" w:hAnsi="Times New Roman"/>
          <w:bCs/>
          <w:spacing w:val="3"/>
          <w:sz w:val="24"/>
          <w:szCs w:val="24"/>
        </w:rPr>
        <w:t xml:space="preserve">раздел 0501 </w:t>
      </w:r>
      <w:r w:rsidR="00D238BD" w:rsidRPr="00D238BD">
        <w:rPr>
          <w:rFonts w:ascii="Times New Roman" w:eastAsia="Times New Roman" w:hAnsi="Times New Roman"/>
          <w:bCs/>
          <w:sz w:val="24"/>
          <w:szCs w:val="24"/>
          <w:lang w:eastAsia="ru-RU"/>
        </w:rPr>
        <w:t>Жилищное хозяйство</w:t>
      </w:r>
      <w:r w:rsidR="00D238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54 %, раздел 0707 </w:t>
      </w:r>
      <w:r w:rsidR="00D238BD" w:rsidRPr="00D238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Молодежная политика и оздоровление детей</w:t>
      </w:r>
      <w:r w:rsidR="00D238B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53AF4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D238B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53AF4">
        <w:rPr>
          <w:rFonts w:ascii="Times New Roman" w:hAnsi="Times New Roman"/>
          <w:bCs/>
          <w:spacing w:val="3"/>
          <w:sz w:val="24"/>
          <w:szCs w:val="24"/>
        </w:rPr>
        <w:t xml:space="preserve">76,4 %, </w:t>
      </w:r>
      <w:r w:rsidR="00501D27">
        <w:rPr>
          <w:rFonts w:ascii="Times New Roman" w:hAnsi="Times New Roman"/>
          <w:bCs/>
          <w:spacing w:val="3"/>
          <w:sz w:val="24"/>
          <w:szCs w:val="24"/>
        </w:rPr>
        <w:t xml:space="preserve">раздел 1102 Массовый спорт – 59,3 %. </w:t>
      </w:r>
      <w:r w:rsidR="007077C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C45AD" w:rsidRPr="00187234">
        <w:rPr>
          <w:rFonts w:ascii="Times New Roman" w:hAnsi="Times New Roman"/>
          <w:bCs/>
          <w:spacing w:val="3"/>
          <w:sz w:val="24"/>
          <w:szCs w:val="24"/>
        </w:rPr>
        <w:t xml:space="preserve">Основной причиной не исполнения </w:t>
      </w:r>
      <w:r w:rsidR="003B2CD8" w:rsidRPr="00187234">
        <w:rPr>
          <w:rFonts w:ascii="Times New Roman" w:hAnsi="Times New Roman"/>
          <w:bCs/>
          <w:spacing w:val="3"/>
          <w:sz w:val="24"/>
          <w:szCs w:val="24"/>
        </w:rPr>
        <w:t xml:space="preserve">расходной части бюджета является </w:t>
      </w:r>
      <w:r w:rsidR="00BF656E">
        <w:rPr>
          <w:rFonts w:ascii="Times New Roman" w:hAnsi="Times New Roman"/>
          <w:bCs/>
          <w:spacing w:val="3"/>
          <w:sz w:val="24"/>
          <w:szCs w:val="24"/>
        </w:rPr>
        <w:t>экономия по заключенным договорам</w:t>
      </w:r>
      <w:r w:rsidR="00242041">
        <w:rPr>
          <w:rFonts w:ascii="Times New Roman" w:hAnsi="Times New Roman"/>
          <w:bCs/>
          <w:spacing w:val="3"/>
          <w:sz w:val="24"/>
          <w:szCs w:val="24"/>
        </w:rPr>
        <w:t>.</w:t>
      </w:r>
      <w:r w:rsidR="00BF65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E94852" w:rsidRPr="00187234" w:rsidRDefault="00E94852" w:rsidP="00EF439A">
      <w:pPr>
        <w:spacing w:before="120"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F439A" w:rsidRPr="00187234" w:rsidRDefault="00C24AA6" w:rsidP="00EF439A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187234">
        <w:rPr>
          <w:rFonts w:ascii="Times New Roman" w:hAnsi="Times New Roman"/>
          <w:b/>
          <w:spacing w:val="-24"/>
          <w:sz w:val="28"/>
          <w:szCs w:val="28"/>
        </w:rPr>
        <w:t>3.</w:t>
      </w:r>
      <w:r w:rsidR="00621E96" w:rsidRPr="00187234">
        <w:rPr>
          <w:rFonts w:ascii="Times New Roman" w:hAnsi="Times New Roman"/>
          <w:b/>
          <w:spacing w:val="-24"/>
          <w:sz w:val="28"/>
          <w:szCs w:val="28"/>
        </w:rPr>
        <w:t xml:space="preserve"> </w:t>
      </w:r>
      <w:r w:rsidR="00EF439A" w:rsidRPr="00187234">
        <w:rPr>
          <w:rFonts w:ascii="Times New Roman" w:hAnsi="Times New Roman"/>
          <w:b/>
          <w:sz w:val="28"/>
          <w:szCs w:val="28"/>
        </w:rPr>
        <w:t>Проведена проверка соответствия</w:t>
      </w:r>
      <w:r w:rsidR="00EF439A" w:rsidRPr="00187234">
        <w:rPr>
          <w:rFonts w:ascii="Times New Roman" w:hAnsi="Times New Roman"/>
          <w:b/>
          <w:spacing w:val="7"/>
          <w:sz w:val="28"/>
          <w:szCs w:val="28"/>
        </w:rPr>
        <w:t xml:space="preserve"> бюджетной отчетности требованиям </w:t>
      </w:r>
      <w:r w:rsidR="00EF439A" w:rsidRPr="00187234">
        <w:rPr>
          <w:rFonts w:ascii="Times New Roman" w:hAnsi="Times New Roman"/>
          <w:b/>
          <w:spacing w:val="13"/>
          <w:sz w:val="28"/>
          <w:szCs w:val="28"/>
        </w:rPr>
        <w:t xml:space="preserve">действующей инструкции № 191-н о порядке составления и представления годовой, </w:t>
      </w:r>
      <w:r w:rsidR="00EF439A" w:rsidRPr="00187234">
        <w:rPr>
          <w:rFonts w:ascii="Times New Roman" w:hAnsi="Times New Roman"/>
          <w:b/>
          <w:spacing w:val="7"/>
          <w:sz w:val="28"/>
          <w:szCs w:val="28"/>
        </w:rPr>
        <w:t xml:space="preserve">квартальной  и  месячной  отчетности  об  исполнении бюджетов бюджетной </w:t>
      </w:r>
      <w:r w:rsidR="00EF439A" w:rsidRPr="00187234">
        <w:rPr>
          <w:rFonts w:ascii="Times New Roman" w:hAnsi="Times New Roman"/>
          <w:b/>
          <w:spacing w:val="4"/>
          <w:sz w:val="28"/>
          <w:szCs w:val="28"/>
        </w:rPr>
        <w:t>системы РФ.</w:t>
      </w:r>
    </w:p>
    <w:p w:rsidR="00EF439A" w:rsidRPr="00187234" w:rsidRDefault="00EF439A" w:rsidP="0007142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Отчет Поселковой администрации городского поселения «Поселок </w:t>
      </w:r>
      <w:r w:rsidR="006F22FC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 за 201</w:t>
      </w:r>
      <w:r w:rsidR="0023146F">
        <w:rPr>
          <w:rFonts w:ascii="Times New Roman" w:hAnsi="Times New Roman"/>
          <w:sz w:val="24"/>
          <w:szCs w:val="24"/>
        </w:rPr>
        <w:t>6</w:t>
      </w:r>
      <w:r w:rsidRPr="0018723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187234">
          <w:rPr>
            <w:rFonts w:ascii="Times New Roman" w:hAnsi="Times New Roman"/>
            <w:sz w:val="24"/>
            <w:szCs w:val="24"/>
          </w:rPr>
          <w:t>ф. 0503130</w:t>
        </w:r>
      </w:hyperlink>
      <w:r w:rsidRPr="00187234">
        <w:rPr>
          <w:rFonts w:ascii="Times New Roman" w:hAnsi="Times New Roman"/>
          <w:sz w:val="24"/>
          <w:szCs w:val="24"/>
        </w:rPr>
        <w:t>);</w:t>
      </w:r>
    </w:p>
    <w:p w:rsidR="00456587" w:rsidRPr="00187234" w:rsidRDefault="00456587" w:rsidP="00456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187234">
          <w:rPr>
            <w:rFonts w:ascii="Times New Roman" w:hAnsi="Times New Roman"/>
            <w:sz w:val="24"/>
            <w:szCs w:val="24"/>
          </w:rPr>
          <w:t>ф. 0503121</w:t>
        </w:r>
      </w:hyperlink>
      <w:r w:rsidRPr="00187234">
        <w:rPr>
          <w:rFonts w:ascii="Times New Roman" w:hAnsi="Times New Roman"/>
          <w:sz w:val="24"/>
          <w:szCs w:val="24"/>
        </w:rPr>
        <w:t>);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Справка по консолидируемым расчетам (ф.0503125);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187234">
          <w:rPr>
            <w:rFonts w:ascii="Times New Roman" w:hAnsi="Times New Roman"/>
            <w:sz w:val="24"/>
            <w:szCs w:val="24"/>
          </w:rPr>
          <w:t>ф. 0503127</w:t>
        </w:r>
      </w:hyperlink>
      <w:r w:rsidRPr="00187234">
        <w:rPr>
          <w:rFonts w:ascii="Times New Roman" w:hAnsi="Times New Roman"/>
          <w:sz w:val="24"/>
          <w:szCs w:val="24"/>
        </w:rPr>
        <w:t>);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187234">
          <w:rPr>
            <w:rFonts w:ascii="Times New Roman" w:hAnsi="Times New Roman"/>
            <w:sz w:val="24"/>
            <w:szCs w:val="24"/>
          </w:rPr>
          <w:t>ф. 0503128</w:t>
        </w:r>
      </w:hyperlink>
      <w:r w:rsidRPr="00187234">
        <w:rPr>
          <w:rFonts w:ascii="Times New Roman" w:hAnsi="Times New Roman"/>
          <w:sz w:val="24"/>
          <w:szCs w:val="24"/>
        </w:rPr>
        <w:t>);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187234">
          <w:rPr>
            <w:rFonts w:ascii="Times New Roman" w:hAnsi="Times New Roman"/>
            <w:sz w:val="24"/>
            <w:szCs w:val="24"/>
          </w:rPr>
          <w:t>ф. 0503160</w:t>
        </w:r>
      </w:hyperlink>
      <w:r w:rsidRPr="00187234">
        <w:rPr>
          <w:rFonts w:ascii="Times New Roman" w:hAnsi="Times New Roman"/>
          <w:sz w:val="24"/>
          <w:szCs w:val="24"/>
        </w:rPr>
        <w:t>).</w:t>
      </w:r>
    </w:p>
    <w:p w:rsidR="000461B5" w:rsidRPr="00187234" w:rsidRDefault="000461B5" w:rsidP="000461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Реестр нормативно-правовых актов о бюджете Поселковой администрации городского поселения «Поселок Хан</w:t>
      </w:r>
      <w:r w:rsidR="00A877E1">
        <w:rPr>
          <w:rFonts w:ascii="Times New Roman" w:hAnsi="Times New Roman"/>
          <w:sz w:val="24"/>
          <w:szCs w:val="24"/>
        </w:rPr>
        <w:t>и» Нерюнгринского района за 2016</w:t>
      </w:r>
      <w:r w:rsidRPr="00187234">
        <w:rPr>
          <w:rFonts w:ascii="Times New Roman" w:hAnsi="Times New Roman"/>
          <w:sz w:val="24"/>
          <w:szCs w:val="24"/>
        </w:rPr>
        <w:t xml:space="preserve"> год.</w:t>
      </w:r>
    </w:p>
    <w:p w:rsidR="008A5644" w:rsidRPr="00187234" w:rsidRDefault="00D830B7" w:rsidP="00D830B7">
      <w:pPr>
        <w:pStyle w:val="a7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34">
        <w:rPr>
          <w:rFonts w:ascii="Times New Roman" w:hAnsi="Times New Roman"/>
          <w:sz w:val="24"/>
          <w:szCs w:val="24"/>
        </w:rPr>
        <w:t xml:space="preserve">Поселковой администрацией городского поселения «Поселок Хани» Нерюнгринского района </w:t>
      </w:r>
      <w:r w:rsidRPr="00187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предоставлена </w:t>
      </w:r>
      <w:r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отчетность, в электронн</w:t>
      </w:r>
      <w:r w:rsidR="00EB73F5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виде</w:t>
      </w:r>
      <w:r w:rsidR="008A564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D228D" w:rsidRPr="00187234" w:rsidRDefault="008A5644" w:rsidP="00D830B7">
      <w:pPr>
        <w:pStyle w:val="a7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DB3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Предоставленная</w:t>
      </w:r>
      <w:r w:rsidR="00087964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отчетность</w:t>
      </w:r>
      <w:r w:rsidR="00B554F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консолидируемым </w:t>
      </w:r>
      <w:r w:rsidR="00301B1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сводом </w:t>
      </w:r>
      <w:r w:rsidR="00B554F9" w:rsidRPr="00187234">
        <w:rPr>
          <w:rFonts w:ascii="Times New Roman" w:hAnsi="Times New Roman"/>
          <w:sz w:val="24"/>
          <w:szCs w:val="24"/>
        </w:rPr>
        <w:t xml:space="preserve">Поселковой администрации городского поселения «Поселок Хани» и </w:t>
      </w:r>
      <w:r w:rsidR="00426CE9" w:rsidRPr="00187234">
        <w:rPr>
          <w:rFonts w:ascii="Times New Roman" w:hAnsi="Times New Roman"/>
          <w:sz w:val="24"/>
          <w:szCs w:val="24"/>
        </w:rPr>
        <w:t>МО «Г</w:t>
      </w:r>
      <w:r w:rsidR="00F12503" w:rsidRPr="00187234">
        <w:rPr>
          <w:rFonts w:ascii="Times New Roman" w:hAnsi="Times New Roman"/>
          <w:sz w:val="24"/>
          <w:szCs w:val="24"/>
        </w:rPr>
        <w:t xml:space="preserve">ородское поселение </w:t>
      </w:r>
      <w:r w:rsidR="00426CE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Хани».</w:t>
      </w:r>
    </w:p>
    <w:p w:rsidR="00D830B7" w:rsidRPr="00187234" w:rsidRDefault="00CD228D" w:rsidP="00D830B7">
      <w:pPr>
        <w:pStyle w:val="a7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годовой отчетности проведен на основании предоставленной консолидируемой отчетности.</w:t>
      </w:r>
      <w:r w:rsidR="00426CE9" w:rsidRPr="0018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587" w:rsidRPr="00187234" w:rsidRDefault="00456587" w:rsidP="0045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4B4DE0" w:rsidRPr="00187234" w:rsidRDefault="004B4DE0" w:rsidP="006B3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0503130),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Pr="00187234">
        <w:rPr>
          <w:rFonts w:ascii="Times New Roman" w:hAnsi="Times New Roman"/>
          <w:b/>
          <w:sz w:val="24"/>
          <w:szCs w:val="24"/>
        </w:rPr>
        <w:t xml:space="preserve">соответствует </w:t>
      </w:r>
      <w:r w:rsidRPr="00187234">
        <w:rPr>
          <w:rFonts w:ascii="Times New Roman" w:hAnsi="Times New Roman"/>
          <w:sz w:val="24"/>
          <w:szCs w:val="24"/>
        </w:rPr>
        <w:t>требованиям «Инструкции о порядке составления и</w:t>
      </w:r>
      <w:bookmarkStart w:id="0" w:name="_GoBack"/>
      <w:bookmarkEnd w:id="0"/>
      <w:r w:rsidRPr="00187234">
        <w:rPr>
          <w:rFonts w:ascii="Times New Roman" w:hAnsi="Times New Roman"/>
          <w:sz w:val="24"/>
          <w:szCs w:val="24"/>
        </w:rPr>
        <w:t xml:space="preserve">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EF439A" w:rsidRPr="00187234" w:rsidRDefault="00EF439A" w:rsidP="006B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</w:t>
      </w:r>
      <w:r w:rsidRPr="00187234">
        <w:rPr>
          <w:rFonts w:ascii="Times New Roman" w:hAnsi="Times New Roman"/>
          <w:sz w:val="24"/>
          <w:szCs w:val="24"/>
        </w:rPr>
        <w:lastRenderedPageBreak/>
        <w:t>28.12.2010 № 191н. Полнота заполнения да</w:t>
      </w:r>
      <w:r w:rsidR="0046551A">
        <w:rPr>
          <w:rFonts w:ascii="Times New Roman" w:hAnsi="Times New Roman"/>
          <w:sz w:val="24"/>
          <w:szCs w:val="24"/>
        </w:rPr>
        <w:t xml:space="preserve">нной формы отчетности соблюдена. Следует отметить, что графа 4 и 6 содержит расчетную ошибку </w:t>
      </w:r>
      <w:r w:rsidR="00DC4D9B">
        <w:rPr>
          <w:rFonts w:ascii="Times New Roman" w:hAnsi="Times New Roman"/>
          <w:sz w:val="24"/>
          <w:szCs w:val="24"/>
        </w:rPr>
        <w:t>по строке итого;</w:t>
      </w:r>
    </w:p>
    <w:p w:rsidR="00EF439A" w:rsidRPr="00187234" w:rsidRDefault="00EF439A" w:rsidP="006B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</w:t>
      </w:r>
      <w:r w:rsidRPr="00187234">
        <w:rPr>
          <w:rFonts w:ascii="Times New Roman" w:hAnsi="Times New Roman"/>
          <w:b/>
          <w:sz w:val="24"/>
          <w:szCs w:val="24"/>
        </w:rPr>
        <w:t>соответствует</w:t>
      </w:r>
      <w:r w:rsidRPr="00187234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</w:t>
      </w:r>
      <w:r w:rsidR="00F30B2E">
        <w:rPr>
          <w:rFonts w:ascii="Times New Roman" w:hAnsi="Times New Roman"/>
          <w:sz w:val="24"/>
          <w:szCs w:val="24"/>
        </w:rPr>
        <w:t>;</w:t>
      </w:r>
    </w:p>
    <w:p w:rsidR="00EF439A" w:rsidRPr="00187234" w:rsidRDefault="00EF439A" w:rsidP="00B3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0503125) «Справка по консолидируемым расчетам» </w:t>
      </w:r>
      <w:r w:rsidRPr="00187234">
        <w:rPr>
          <w:rFonts w:ascii="Times New Roman" w:hAnsi="Times New Roman"/>
          <w:b/>
          <w:sz w:val="24"/>
          <w:szCs w:val="24"/>
        </w:rPr>
        <w:t xml:space="preserve">соответствует </w:t>
      </w:r>
      <w:r w:rsidRPr="00187234">
        <w:rPr>
          <w:rFonts w:ascii="Times New Roman" w:hAnsi="Times New Roman"/>
          <w:sz w:val="24"/>
          <w:szCs w:val="24"/>
        </w:rPr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C667B2" w:rsidRPr="00187234" w:rsidRDefault="00EF439A" w:rsidP="00B3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2D1CAA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</w:t>
      </w:r>
      <w:r w:rsidR="00C667B2" w:rsidRPr="00187234">
        <w:rPr>
          <w:rFonts w:ascii="Times New Roman" w:hAnsi="Times New Roman"/>
          <w:b/>
          <w:sz w:val="24"/>
          <w:szCs w:val="24"/>
        </w:rPr>
        <w:t>соответствует</w:t>
      </w:r>
      <w:r w:rsidR="00C667B2" w:rsidRPr="00187234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C667B2" w:rsidRPr="00187234" w:rsidRDefault="00EF439A" w:rsidP="00B3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706A5D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заполнение формы (ф. 0503128) « Отчет о принятых бюджетных обязательствах » </w:t>
      </w:r>
      <w:r w:rsidR="00C667B2" w:rsidRPr="00187234">
        <w:rPr>
          <w:rFonts w:ascii="Times New Roman" w:hAnsi="Times New Roman"/>
          <w:b/>
          <w:sz w:val="24"/>
          <w:szCs w:val="24"/>
        </w:rPr>
        <w:t>соответствует</w:t>
      </w:r>
      <w:r w:rsidR="00C667B2" w:rsidRPr="00187234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F15C95" w:rsidRDefault="00B27BE6" w:rsidP="00B27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заполнение формы (ф. 0503160) «Пояснительная записка»  соответствует требованиям 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записка, представлена в полном объеме</w:t>
      </w:r>
      <w:r w:rsidRPr="0061420A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B27BE6" w:rsidRDefault="00F15C95" w:rsidP="00B27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</w:t>
      </w:r>
      <w:r w:rsidR="00B27BE6">
        <w:rPr>
          <w:rFonts w:ascii="Times New Roman" w:eastAsiaTheme="minorHAnsi" w:hAnsi="Times New Roman"/>
          <w:sz w:val="24"/>
          <w:szCs w:val="24"/>
        </w:rPr>
        <w:t xml:space="preserve">ледующие формы не соответствуют утвержденным формам  Инструкции № 191н  форма </w:t>
      </w:r>
      <w:r w:rsidR="00C868E7">
        <w:rPr>
          <w:rFonts w:ascii="Times New Roman" w:eastAsiaTheme="minorHAnsi" w:hAnsi="Times New Roman"/>
          <w:sz w:val="24"/>
          <w:szCs w:val="24"/>
        </w:rPr>
        <w:t xml:space="preserve">0503163, </w:t>
      </w:r>
      <w:r w:rsidR="00B27BE6">
        <w:rPr>
          <w:rFonts w:ascii="Times New Roman" w:eastAsiaTheme="minorHAnsi" w:hAnsi="Times New Roman"/>
          <w:sz w:val="24"/>
          <w:szCs w:val="24"/>
        </w:rPr>
        <w:t>0503168. Следует отметить, что наименование формы 0503163 не соответствует Инструкции № 191н.</w:t>
      </w:r>
    </w:p>
    <w:p w:rsidR="004C79EF" w:rsidRPr="00187234" w:rsidRDefault="00EF439A" w:rsidP="00A8717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Отчетность по комплектации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</w:t>
      </w:r>
      <w:r w:rsidRPr="00187234">
        <w:rPr>
          <w:rFonts w:ascii="Times New Roman" w:hAnsi="Times New Roman"/>
          <w:b/>
          <w:sz w:val="24"/>
          <w:szCs w:val="24"/>
        </w:rPr>
        <w:t>полнота заполнения форм отчетности соблюдена.</w:t>
      </w:r>
    </w:p>
    <w:p w:rsidR="004C79EF" w:rsidRPr="00187234" w:rsidRDefault="004C79EF" w:rsidP="004B4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39A" w:rsidRPr="00187234" w:rsidRDefault="00C24AA6" w:rsidP="004B4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234">
        <w:rPr>
          <w:rFonts w:ascii="Times New Roman" w:hAnsi="Times New Roman"/>
          <w:b/>
          <w:sz w:val="28"/>
          <w:szCs w:val="28"/>
        </w:rPr>
        <w:t>4</w:t>
      </w:r>
      <w:r w:rsidR="00EF439A" w:rsidRPr="00187234">
        <w:rPr>
          <w:rFonts w:ascii="Times New Roman" w:hAnsi="Times New Roman"/>
          <w:b/>
          <w:sz w:val="28"/>
          <w:szCs w:val="28"/>
        </w:rPr>
        <w:t>. Проверка дос</w:t>
      </w:r>
      <w:r w:rsidR="002B6679" w:rsidRPr="00187234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EF439A" w:rsidRDefault="00C24AA6" w:rsidP="00EF43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4</w:t>
      </w:r>
      <w:r w:rsidR="00EF439A" w:rsidRPr="00187234">
        <w:rPr>
          <w:rFonts w:ascii="Times New Roman" w:hAnsi="Times New Roman"/>
          <w:b/>
          <w:sz w:val="24"/>
          <w:szCs w:val="24"/>
        </w:rPr>
        <w:t>.1. Проверка  баланса исполнения бюджета  главного распорядителя, получателя</w:t>
      </w:r>
      <w:r w:rsidR="002B6679" w:rsidRPr="00187234">
        <w:rPr>
          <w:rFonts w:ascii="Times New Roman" w:hAnsi="Times New Roman"/>
          <w:b/>
          <w:sz w:val="24"/>
          <w:szCs w:val="24"/>
        </w:rPr>
        <w:t xml:space="preserve"> бюджетных средств  (ф.0503130)</w:t>
      </w:r>
      <w:r w:rsidR="00514A12">
        <w:rPr>
          <w:rFonts w:ascii="Times New Roman" w:hAnsi="Times New Roman"/>
          <w:b/>
          <w:sz w:val="24"/>
          <w:szCs w:val="24"/>
        </w:rPr>
        <w:t>.</w:t>
      </w:r>
    </w:p>
    <w:p w:rsidR="00F11E30" w:rsidRDefault="00D039AF" w:rsidP="00B94B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Проверкой </w:t>
      </w:r>
      <w:r w:rsidR="00F11E30">
        <w:rPr>
          <w:rFonts w:ascii="Times New Roman" w:hAnsi="Times New Roman"/>
          <w:sz w:val="24"/>
          <w:szCs w:val="24"/>
        </w:rPr>
        <w:t>установлены следующие</w:t>
      </w:r>
      <w:r>
        <w:rPr>
          <w:rFonts w:ascii="Times New Roman" w:hAnsi="Times New Roman"/>
          <w:sz w:val="24"/>
          <w:szCs w:val="24"/>
        </w:rPr>
        <w:t>, не соответствия</w:t>
      </w:r>
      <w:r w:rsidR="00F11E30">
        <w:rPr>
          <w:rFonts w:ascii="Times New Roman" w:hAnsi="Times New Roman"/>
          <w:sz w:val="24"/>
          <w:szCs w:val="24"/>
        </w:rPr>
        <w:t>:</w:t>
      </w:r>
    </w:p>
    <w:p w:rsidR="009D0264" w:rsidRDefault="00F11E30" w:rsidP="007E2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03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9D0264">
        <w:rPr>
          <w:rFonts w:ascii="Times New Roman" w:hAnsi="Times New Roman"/>
          <w:sz w:val="24"/>
          <w:szCs w:val="24"/>
        </w:rPr>
        <w:t>отчетности</w:t>
      </w:r>
      <w:r w:rsidR="000C55B1">
        <w:rPr>
          <w:rFonts w:ascii="Times New Roman" w:hAnsi="Times New Roman"/>
          <w:sz w:val="24"/>
          <w:szCs w:val="24"/>
        </w:rPr>
        <w:t xml:space="preserve">, предоставленной к проверке за 2015 год балансовая стоимость </w:t>
      </w:r>
      <w:r w:rsidR="00C86405">
        <w:rPr>
          <w:rFonts w:ascii="Times New Roman" w:hAnsi="Times New Roman"/>
          <w:sz w:val="24"/>
          <w:szCs w:val="24"/>
        </w:rPr>
        <w:t xml:space="preserve">основных средств </w:t>
      </w:r>
      <w:r w:rsidR="00501F88">
        <w:rPr>
          <w:rFonts w:ascii="Times New Roman" w:hAnsi="Times New Roman"/>
          <w:sz w:val="24"/>
          <w:szCs w:val="24"/>
        </w:rPr>
        <w:t xml:space="preserve">на </w:t>
      </w:r>
      <w:r w:rsidR="004B0B93">
        <w:rPr>
          <w:rFonts w:ascii="Times New Roman" w:hAnsi="Times New Roman"/>
          <w:sz w:val="24"/>
          <w:szCs w:val="24"/>
        </w:rPr>
        <w:t>конец 2015 год</w:t>
      </w:r>
      <w:r w:rsidR="009D0264">
        <w:rPr>
          <w:rFonts w:ascii="Times New Roman" w:hAnsi="Times New Roman"/>
          <w:sz w:val="24"/>
          <w:szCs w:val="24"/>
        </w:rPr>
        <w:t>а</w:t>
      </w:r>
      <w:r w:rsidR="004B0B93">
        <w:rPr>
          <w:rFonts w:ascii="Times New Roman" w:hAnsi="Times New Roman"/>
          <w:sz w:val="24"/>
          <w:szCs w:val="24"/>
        </w:rPr>
        <w:t xml:space="preserve"> составляет </w:t>
      </w:r>
      <w:r w:rsidR="004B0B93" w:rsidRPr="00F11E30">
        <w:rPr>
          <w:rFonts w:ascii="Times New Roman" w:hAnsi="Times New Roman"/>
          <w:b/>
          <w:sz w:val="24"/>
          <w:szCs w:val="24"/>
        </w:rPr>
        <w:t>10 633 010,19 рублей</w:t>
      </w:r>
      <w:r w:rsidR="004B0B93">
        <w:rPr>
          <w:rFonts w:ascii="Times New Roman" w:hAnsi="Times New Roman"/>
          <w:sz w:val="24"/>
          <w:szCs w:val="24"/>
        </w:rPr>
        <w:t>, амортизация основных средств</w:t>
      </w:r>
      <w:r w:rsidR="00501F88">
        <w:rPr>
          <w:rFonts w:ascii="Times New Roman" w:hAnsi="Times New Roman"/>
          <w:sz w:val="24"/>
          <w:szCs w:val="24"/>
        </w:rPr>
        <w:t xml:space="preserve"> на конец 2015 года составляет </w:t>
      </w:r>
      <w:r w:rsidR="00501F88" w:rsidRPr="00F11E30">
        <w:rPr>
          <w:rFonts w:ascii="Times New Roman" w:hAnsi="Times New Roman"/>
          <w:b/>
          <w:sz w:val="24"/>
          <w:szCs w:val="24"/>
        </w:rPr>
        <w:t>9 706 114,59 рублей,</w:t>
      </w:r>
      <w:r w:rsidR="00501F88">
        <w:rPr>
          <w:rFonts w:ascii="Times New Roman" w:hAnsi="Times New Roman"/>
          <w:sz w:val="24"/>
          <w:szCs w:val="24"/>
        </w:rPr>
        <w:t xml:space="preserve"> </w:t>
      </w:r>
      <w:r w:rsidR="006676B0">
        <w:rPr>
          <w:rFonts w:ascii="Times New Roman" w:hAnsi="Times New Roman"/>
          <w:sz w:val="24"/>
          <w:szCs w:val="24"/>
        </w:rPr>
        <w:t xml:space="preserve"> остаточная стоимость основных средств на конец 2015 г</w:t>
      </w:r>
      <w:r w:rsidR="009F1130">
        <w:rPr>
          <w:rFonts w:ascii="Times New Roman" w:hAnsi="Times New Roman"/>
          <w:sz w:val="24"/>
          <w:szCs w:val="24"/>
        </w:rPr>
        <w:t xml:space="preserve">ода составляет </w:t>
      </w:r>
      <w:r w:rsidR="009E571B">
        <w:rPr>
          <w:rFonts w:ascii="Times New Roman" w:hAnsi="Times New Roman"/>
          <w:b/>
          <w:sz w:val="24"/>
          <w:szCs w:val="24"/>
        </w:rPr>
        <w:t>926 89</w:t>
      </w:r>
      <w:r w:rsidR="009F1130" w:rsidRPr="00F11E30">
        <w:rPr>
          <w:rFonts w:ascii="Times New Roman" w:hAnsi="Times New Roman"/>
          <w:b/>
          <w:sz w:val="24"/>
          <w:szCs w:val="24"/>
        </w:rPr>
        <w:t>5,6 рубле</w:t>
      </w:r>
      <w:r w:rsidR="002F24F9" w:rsidRPr="00F11E30">
        <w:rPr>
          <w:rFonts w:ascii="Times New Roman" w:hAnsi="Times New Roman"/>
          <w:b/>
          <w:sz w:val="24"/>
          <w:szCs w:val="24"/>
        </w:rPr>
        <w:t>й</w:t>
      </w:r>
      <w:r w:rsidR="007E232C">
        <w:rPr>
          <w:rFonts w:ascii="Times New Roman" w:hAnsi="Times New Roman"/>
          <w:b/>
          <w:sz w:val="24"/>
          <w:szCs w:val="24"/>
        </w:rPr>
        <w:t>;</w:t>
      </w:r>
      <w:r w:rsidR="002F24F9">
        <w:rPr>
          <w:rFonts w:ascii="Times New Roman" w:hAnsi="Times New Roman"/>
          <w:sz w:val="24"/>
          <w:szCs w:val="24"/>
        </w:rPr>
        <w:t xml:space="preserve"> </w:t>
      </w:r>
    </w:p>
    <w:p w:rsidR="00514A12" w:rsidRDefault="00F11E30" w:rsidP="007E23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 </w:t>
      </w:r>
      <w:r w:rsidR="009D0264">
        <w:rPr>
          <w:rFonts w:ascii="Times New Roman" w:hAnsi="Times New Roman"/>
          <w:sz w:val="24"/>
          <w:szCs w:val="24"/>
        </w:rPr>
        <w:t>отчетности</w:t>
      </w:r>
      <w:r>
        <w:rPr>
          <w:rFonts w:ascii="Times New Roman" w:hAnsi="Times New Roman"/>
          <w:sz w:val="24"/>
          <w:szCs w:val="24"/>
        </w:rPr>
        <w:t>, предос</w:t>
      </w:r>
      <w:r w:rsidR="00AE7882">
        <w:rPr>
          <w:rFonts w:ascii="Times New Roman" w:hAnsi="Times New Roman"/>
          <w:sz w:val="24"/>
          <w:szCs w:val="24"/>
        </w:rPr>
        <w:t>тавленной к проверке за 2016</w:t>
      </w:r>
      <w:r>
        <w:rPr>
          <w:rFonts w:ascii="Times New Roman" w:hAnsi="Times New Roman"/>
          <w:sz w:val="24"/>
          <w:szCs w:val="24"/>
        </w:rPr>
        <w:t xml:space="preserve"> год балансовая стоимость основных средств на </w:t>
      </w:r>
      <w:r w:rsidR="00AE7882">
        <w:rPr>
          <w:rFonts w:ascii="Times New Roman" w:hAnsi="Times New Roman"/>
          <w:sz w:val="24"/>
          <w:szCs w:val="24"/>
        </w:rPr>
        <w:t>начало 2016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E78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AE7882">
        <w:rPr>
          <w:rFonts w:ascii="Times New Roman" w:hAnsi="Times New Roman"/>
          <w:b/>
          <w:sz w:val="24"/>
          <w:szCs w:val="24"/>
        </w:rPr>
        <w:t>10 747 817,19</w:t>
      </w:r>
      <w:r w:rsidRPr="00F11E30">
        <w:rPr>
          <w:rFonts w:ascii="Times New Roman" w:hAnsi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, амортизация основных средств на </w:t>
      </w:r>
      <w:r w:rsidR="00AE7882">
        <w:rPr>
          <w:rFonts w:ascii="Times New Roman" w:hAnsi="Times New Roman"/>
          <w:sz w:val="24"/>
          <w:szCs w:val="24"/>
        </w:rPr>
        <w:t>начало 2016</w:t>
      </w:r>
      <w:r>
        <w:rPr>
          <w:rFonts w:ascii="Times New Roman" w:hAnsi="Times New Roman"/>
          <w:sz w:val="24"/>
          <w:szCs w:val="24"/>
        </w:rPr>
        <w:t xml:space="preserve"> года составляет </w:t>
      </w:r>
      <w:r w:rsidR="00AE7882">
        <w:rPr>
          <w:rFonts w:ascii="Times New Roman" w:hAnsi="Times New Roman"/>
          <w:b/>
          <w:sz w:val="24"/>
          <w:szCs w:val="24"/>
        </w:rPr>
        <w:t>9 788 801,59</w:t>
      </w:r>
      <w:r w:rsidRPr="00F11E30">
        <w:rPr>
          <w:rFonts w:ascii="Times New Roman" w:hAnsi="Times New Roman"/>
          <w:b/>
          <w:sz w:val="24"/>
          <w:szCs w:val="24"/>
        </w:rPr>
        <w:t xml:space="preserve"> рублей,</w:t>
      </w:r>
      <w:r>
        <w:rPr>
          <w:rFonts w:ascii="Times New Roman" w:hAnsi="Times New Roman"/>
          <w:sz w:val="24"/>
          <w:szCs w:val="24"/>
        </w:rPr>
        <w:t xml:space="preserve">  остаточная стоимость основных средств на конец 2015 года составляет </w:t>
      </w:r>
      <w:r w:rsidR="00BF5E55">
        <w:rPr>
          <w:rFonts w:ascii="Times New Roman" w:hAnsi="Times New Roman"/>
          <w:b/>
          <w:sz w:val="24"/>
          <w:szCs w:val="24"/>
        </w:rPr>
        <w:t>959 015,6</w:t>
      </w:r>
      <w:r w:rsidRPr="00F11E30">
        <w:rPr>
          <w:rFonts w:ascii="Times New Roman" w:hAnsi="Times New Roman"/>
          <w:b/>
          <w:sz w:val="24"/>
          <w:szCs w:val="24"/>
        </w:rPr>
        <w:t xml:space="preserve"> рублей</w:t>
      </w:r>
      <w:r w:rsidR="007E232C">
        <w:rPr>
          <w:rFonts w:ascii="Times New Roman" w:hAnsi="Times New Roman"/>
          <w:b/>
          <w:sz w:val="24"/>
          <w:szCs w:val="24"/>
        </w:rPr>
        <w:t>;</w:t>
      </w:r>
    </w:p>
    <w:p w:rsidR="007E232C" w:rsidRPr="008A299C" w:rsidRDefault="007E232C" w:rsidP="007E23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299C">
        <w:rPr>
          <w:rFonts w:ascii="Times New Roman" w:hAnsi="Times New Roman"/>
          <w:i/>
          <w:sz w:val="24"/>
          <w:szCs w:val="24"/>
        </w:rPr>
        <w:t xml:space="preserve">- </w:t>
      </w:r>
      <w:r w:rsidR="00F1562D" w:rsidRPr="008A299C">
        <w:rPr>
          <w:rFonts w:ascii="Times New Roman" w:hAnsi="Times New Roman"/>
          <w:i/>
          <w:sz w:val="24"/>
          <w:szCs w:val="24"/>
        </w:rPr>
        <w:t xml:space="preserve">сумма несоответствия составила </w:t>
      </w:r>
      <w:r w:rsidR="00F3638D" w:rsidRPr="008A299C">
        <w:rPr>
          <w:rFonts w:ascii="Times New Roman" w:hAnsi="Times New Roman"/>
          <w:i/>
          <w:sz w:val="24"/>
          <w:szCs w:val="24"/>
        </w:rPr>
        <w:t xml:space="preserve">по балансовой стоимости </w:t>
      </w:r>
      <w:r w:rsidR="00204AB0" w:rsidRPr="008A299C">
        <w:rPr>
          <w:rFonts w:ascii="Times New Roman" w:hAnsi="Times New Roman"/>
          <w:i/>
          <w:sz w:val="24"/>
          <w:szCs w:val="24"/>
        </w:rPr>
        <w:t xml:space="preserve">114 807 рублей, по амортизации основных средств 82 687 рублей, по остаточной стоимости </w:t>
      </w:r>
      <w:r w:rsidR="00DD1F2C" w:rsidRPr="008A299C">
        <w:rPr>
          <w:rFonts w:ascii="Times New Roman" w:hAnsi="Times New Roman"/>
          <w:i/>
          <w:sz w:val="24"/>
          <w:szCs w:val="24"/>
        </w:rPr>
        <w:t>32 120 рублей.</w:t>
      </w:r>
    </w:p>
    <w:p w:rsidR="00B74E97" w:rsidRPr="00187234" w:rsidRDefault="003E4E98" w:rsidP="00B94B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что </w:t>
      </w:r>
      <w:r w:rsidR="00CE0729">
        <w:rPr>
          <w:rFonts w:ascii="Times New Roman" w:hAnsi="Times New Roman"/>
          <w:sz w:val="24"/>
          <w:szCs w:val="24"/>
        </w:rPr>
        <w:t xml:space="preserve">в соответствии с </w:t>
      </w:r>
      <w:r w:rsidR="00CE0729" w:rsidRPr="00856A16">
        <w:rPr>
          <w:rFonts w:ascii="Times New Roman" w:hAnsi="Times New Roman"/>
          <w:sz w:val="24"/>
          <w:szCs w:val="24"/>
        </w:rPr>
        <w:t>Акт</w:t>
      </w:r>
      <w:r w:rsidR="00856A16" w:rsidRPr="00856A16">
        <w:rPr>
          <w:rFonts w:ascii="Times New Roman" w:hAnsi="Times New Roman"/>
          <w:sz w:val="24"/>
          <w:szCs w:val="24"/>
        </w:rPr>
        <w:t>ом</w:t>
      </w:r>
      <w:r w:rsidR="00CE0729" w:rsidRPr="00856A16">
        <w:rPr>
          <w:rFonts w:ascii="Times New Roman" w:hAnsi="Times New Roman"/>
          <w:sz w:val="24"/>
          <w:szCs w:val="24"/>
        </w:rPr>
        <w:t xml:space="preserve"> по результатам контрольного мероприятия: «Проверка годовой бюджетной отчетности за 2015 год Поселковой администрации городского поселения «Поселок Хани</w:t>
      </w:r>
      <w:r w:rsidR="00B74E97">
        <w:rPr>
          <w:rFonts w:ascii="Times New Roman" w:hAnsi="Times New Roman"/>
          <w:sz w:val="24"/>
          <w:szCs w:val="24"/>
        </w:rPr>
        <w:t xml:space="preserve">» Нерюнгринского района, </w:t>
      </w:r>
      <w:r w:rsidR="00B74E97">
        <w:rPr>
          <w:rFonts w:ascii="Times New Roman" w:hAnsi="Times New Roman"/>
          <w:sz w:val="24"/>
          <w:szCs w:val="24"/>
        </w:rPr>
        <w:lastRenderedPageBreak/>
        <w:t>к</w:t>
      </w:r>
      <w:r w:rsidR="00B74E97" w:rsidRPr="00187234">
        <w:rPr>
          <w:rFonts w:ascii="Times New Roman" w:hAnsi="Times New Roman"/>
          <w:sz w:val="24"/>
          <w:szCs w:val="24"/>
        </w:rPr>
        <w:t>онтрольные  соотношения между балансом (ф.0503130) и сведениями о движении нефинансовых активов  (ф.0503168) не выдержаны:</w:t>
      </w:r>
    </w:p>
    <w:p w:rsidR="00B74E97" w:rsidRPr="00187234" w:rsidRDefault="00B74E97" w:rsidP="00B74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сумма строки 020 «Амортизация основных средств» (ф.0503130) на конец отчетного периода составляет 9 706 114, 59 рублей;</w:t>
      </w:r>
    </w:p>
    <w:p w:rsidR="00B74E97" w:rsidRPr="00187234" w:rsidRDefault="00B74E97" w:rsidP="00B74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сумма строки 050 «Амортизация основных средств» (ф.0503168) на конец отчетного периода составляет 9 756 494,59 рублей.</w:t>
      </w:r>
    </w:p>
    <w:p w:rsidR="00B74E97" w:rsidRDefault="00B74E97" w:rsidP="00B74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b/>
          <w:sz w:val="24"/>
          <w:szCs w:val="24"/>
        </w:rPr>
        <w:t>Сумма расхождения   50 380 рублей.</w:t>
      </w:r>
    </w:p>
    <w:p w:rsidR="004B6C67" w:rsidRPr="00187234" w:rsidRDefault="004B6C67" w:rsidP="004B6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сумма строки 030 «Основные средства остаточная стоимость» (ф.0503130) на конец отчетного периода составляет 926 895,60 рублей;</w:t>
      </w:r>
    </w:p>
    <w:p w:rsidR="004B6C67" w:rsidRPr="00187234" w:rsidRDefault="004B6C67" w:rsidP="004B6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разница строки 010 «Основные средства» и сроки 050 «Амортизация основных средств» (ф.0503168) на конец отчетного периода составляет 876 515,60 рублей.</w:t>
      </w:r>
    </w:p>
    <w:p w:rsidR="004B6C67" w:rsidRPr="00187234" w:rsidRDefault="004B6C67" w:rsidP="004B6C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b/>
          <w:sz w:val="24"/>
          <w:szCs w:val="24"/>
        </w:rPr>
        <w:t>Сумма расхождения – 50 380 рублей.</w:t>
      </w:r>
    </w:p>
    <w:p w:rsidR="004B6C67" w:rsidRPr="00187234" w:rsidRDefault="004B6C67" w:rsidP="00B74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ED1" w:rsidRPr="00187234" w:rsidRDefault="00EF439A" w:rsidP="009C0E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516BFC" w:rsidRPr="00187234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Баланс исполнения бюджета главного распорядителя (распорядителя), получателя средств бюджета </w:t>
      </w:r>
      <w:r w:rsidR="0038234C">
        <w:rPr>
          <w:rFonts w:ascii="Times New Roman" w:hAnsi="Times New Roman"/>
          <w:sz w:val="24"/>
          <w:szCs w:val="24"/>
        </w:rPr>
        <w:t>на  01.01.2017 года</w:t>
      </w:r>
      <w:r w:rsidR="009C0ED1" w:rsidRPr="00187234">
        <w:rPr>
          <w:rFonts w:ascii="Times New Roman" w:hAnsi="Times New Roman"/>
          <w:sz w:val="24"/>
          <w:szCs w:val="24"/>
        </w:rPr>
        <w:t xml:space="preserve"> (ф.0503130); Формы: (ф.0503110); (ф.0503121); (ф.0503160).</w:t>
      </w:r>
    </w:p>
    <w:p w:rsidR="00C52E09" w:rsidRPr="00187234" w:rsidRDefault="00F07278" w:rsidP="00382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</w:t>
      </w:r>
      <w:r w:rsidR="00C52E09" w:rsidRPr="00187234">
        <w:rPr>
          <w:rFonts w:ascii="Times New Roman" w:hAnsi="Times New Roman"/>
          <w:b/>
          <w:sz w:val="24"/>
          <w:szCs w:val="24"/>
        </w:rPr>
        <w:t>1.</w:t>
      </w:r>
      <w:r w:rsidR="00C52E09" w:rsidRPr="00187234">
        <w:rPr>
          <w:rFonts w:ascii="Times New Roman" w:hAnsi="Times New Roman"/>
          <w:sz w:val="24"/>
          <w:szCs w:val="24"/>
        </w:rPr>
        <w:t xml:space="preserve"> Контрольные  соотношения между балансом (ф.0503130) и справкой по заключению счетов бюджетного учета финансового года  (ф.0503110) не выдержаны: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- разница на конец отчетного периода и на начало отчетного периода  строки  623, формы 0503130 равна </w:t>
      </w:r>
      <w:r w:rsidR="00630A51">
        <w:rPr>
          <w:rFonts w:ascii="Times New Roman" w:hAnsi="Times New Roman"/>
          <w:sz w:val="24"/>
          <w:szCs w:val="24"/>
        </w:rPr>
        <w:t xml:space="preserve">- </w:t>
      </w:r>
      <w:r w:rsidR="00D23899">
        <w:rPr>
          <w:rFonts w:ascii="Times New Roman" w:hAnsi="Times New Roman"/>
          <w:sz w:val="24"/>
          <w:szCs w:val="24"/>
        </w:rPr>
        <w:t>193 185,74</w:t>
      </w:r>
      <w:r w:rsidRPr="00187234">
        <w:rPr>
          <w:rFonts w:ascii="Times New Roman" w:hAnsi="Times New Roman"/>
          <w:sz w:val="24"/>
          <w:szCs w:val="24"/>
        </w:rPr>
        <w:t xml:space="preserve"> руб.;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разница итоговой суммы между графами «по дебету» и «по кредиту» формы 0503110 равна </w:t>
      </w:r>
      <w:r w:rsidR="0010244C" w:rsidRPr="00187234">
        <w:rPr>
          <w:rFonts w:ascii="Times New Roman" w:hAnsi="Times New Roman"/>
          <w:sz w:val="24"/>
          <w:szCs w:val="24"/>
        </w:rPr>
        <w:t xml:space="preserve">– </w:t>
      </w:r>
      <w:r w:rsidR="00D23899">
        <w:rPr>
          <w:rFonts w:ascii="Times New Roman" w:hAnsi="Times New Roman"/>
          <w:sz w:val="24"/>
          <w:szCs w:val="24"/>
        </w:rPr>
        <w:t>425 496,73</w:t>
      </w:r>
      <w:r w:rsidRPr="00187234">
        <w:rPr>
          <w:rFonts w:ascii="Times New Roman" w:hAnsi="Times New Roman"/>
          <w:sz w:val="24"/>
          <w:szCs w:val="24"/>
        </w:rPr>
        <w:t xml:space="preserve"> руб. </w:t>
      </w:r>
    </w:p>
    <w:p w:rsidR="00C52E09" w:rsidRPr="00187234" w:rsidRDefault="008F66DC" w:rsidP="009716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 xml:space="preserve">Сумма расхождения составила  </w:t>
      </w:r>
      <w:r w:rsidR="00D23899">
        <w:rPr>
          <w:rFonts w:ascii="Times New Roman" w:hAnsi="Times New Roman"/>
          <w:b/>
          <w:sz w:val="24"/>
          <w:szCs w:val="24"/>
        </w:rPr>
        <w:t>- 232 310,99</w:t>
      </w:r>
      <w:r w:rsidRPr="00187234">
        <w:rPr>
          <w:rFonts w:ascii="Times New Roman" w:hAnsi="Times New Roman"/>
          <w:b/>
          <w:sz w:val="24"/>
          <w:szCs w:val="24"/>
        </w:rPr>
        <w:t xml:space="preserve"> </w:t>
      </w:r>
      <w:r w:rsidR="00C52E09" w:rsidRPr="00187234">
        <w:rPr>
          <w:rFonts w:ascii="Times New Roman" w:hAnsi="Times New Roman"/>
          <w:b/>
          <w:sz w:val="24"/>
          <w:szCs w:val="24"/>
        </w:rPr>
        <w:t>руб.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2.</w:t>
      </w:r>
      <w:r w:rsidRPr="00187234">
        <w:rPr>
          <w:rFonts w:ascii="Times New Roman" w:hAnsi="Times New Roman"/>
          <w:sz w:val="24"/>
          <w:szCs w:val="24"/>
        </w:rPr>
        <w:t xml:space="preserve"> Контрольные  соотношения между балансом (ф.0503130)  и отчетом о финансовых результатах деятельности (ф.0503121) </w:t>
      </w:r>
      <w:r w:rsidR="00461BF1" w:rsidRPr="00187234">
        <w:rPr>
          <w:rFonts w:ascii="Times New Roman" w:hAnsi="Times New Roman"/>
          <w:sz w:val="24"/>
          <w:szCs w:val="24"/>
        </w:rPr>
        <w:t xml:space="preserve">не </w:t>
      </w:r>
      <w:r w:rsidRPr="00187234">
        <w:rPr>
          <w:rFonts w:ascii="Times New Roman" w:hAnsi="Times New Roman"/>
          <w:sz w:val="24"/>
          <w:szCs w:val="24"/>
        </w:rPr>
        <w:t>выдержаны</w:t>
      </w:r>
      <w:r w:rsidR="00461BF1" w:rsidRPr="00187234">
        <w:rPr>
          <w:rFonts w:ascii="Times New Roman" w:hAnsi="Times New Roman"/>
          <w:sz w:val="24"/>
          <w:szCs w:val="24"/>
        </w:rPr>
        <w:t>:</w:t>
      </w:r>
    </w:p>
    <w:p w:rsidR="00F73877" w:rsidRPr="00187234" w:rsidRDefault="00461BF1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="000C001F" w:rsidRPr="00187234">
        <w:rPr>
          <w:rFonts w:ascii="Times New Roman" w:hAnsi="Times New Roman"/>
          <w:sz w:val="24"/>
          <w:szCs w:val="24"/>
        </w:rPr>
        <w:t>разница конечного сальдо по строке</w:t>
      </w:r>
      <w:r w:rsidRPr="00187234">
        <w:rPr>
          <w:rFonts w:ascii="Times New Roman" w:hAnsi="Times New Roman"/>
          <w:sz w:val="24"/>
          <w:szCs w:val="24"/>
        </w:rPr>
        <w:t xml:space="preserve"> 030 </w:t>
      </w:r>
      <w:r w:rsidR="000C001F" w:rsidRPr="00187234">
        <w:rPr>
          <w:rFonts w:ascii="Times New Roman" w:hAnsi="Times New Roman"/>
          <w:sz w:val="24"/>
          <w:szCs w:val="24"/>
        </w:rPr>
        <w:t xml:space="preserve">формы 0503130 равна </w:t>
      </w:r>
      <w:r w:rsidR="00313272">
        <w:rPr>
          <w:rFonts w:ascii="Times New Roman" w:hAnsi="Times New Roman"/>
          <w:sz w:val="24"/>
          <w:szCs w:val="24"/>
        </w:rPr>
        <w:t xml:space="preserve"> </w:t>
      </w:r>
      <w:r w:rsidR="000C001F" w:rsidRPr="00187234">
        <w:rPr>
          <w:rFonts w:ascii="Times New Roman" w:hAnsi="Times New Roman"/>
          <w:sz w:val="24"/>
          <w:szCs w:val="24"/>
        </w:rPr>
        <w:t>2</w:t>
      </w:r>
      <w:r w:rsidR="00FE5F8D">
        <w:rPr>
          <w:rFonts w:ascii="Times New Roman" w:hAnsi="Times New Roman"/>
          <w:sz w:val="24"/>
          <w:szCs w:val="24"/>
        </w:rPr>
        <w:t> 925 538,1</w:t>
      </w:r>
      <w:r w:rsidR="00F73877" w:rsidRPr="00187234">
        <w:rPr>
          <w:rFonts w:ascii="Times New Roman" w:hAnsi="Times New Roman"/>
          <w:sz w:val="24"/>
          <w:szCs w:val="24"/>
        </w:rPr>
        <w:t xml:space="preserve"> рублей;</w:t>
      </w:r>
    </w:p>
    <w:p w:rsidR="009716FA" w:rsidRPr="00187234" w:rsidRDefault="00F73877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строка 320 формы 0503121 равна </w:t>
      </w:r>
      <w:r w:rsidR="00E045A5">
        <w:rPr>
          <w:rFonts w:ascii="Times New Roman" w:hAnsi="Times New Roman"/>
          <w:sz w:val="24"/>
          <w:szCs w:val="24"/>
        </w:rPr>
        <w:t>– 214 334,72</w:t>
      </w:r>
      <w:r w:rsidR="0039397B">
        <w:rPr>
          <w:rFonts w:ascii="Times New Roman" w:hAnsi="Times New Roman"/>
          <w:sz w:val="24"/>
          <w:szCs w:val="24"/>
        </w:rPr>
        <w:t xml:space="preserve"> рублей.</w:t>
      </w:r>
    </w:p>
    <w:p w:rsidR="00461BF1" w:rsidRPr="00187234" w:rsidRDefault="000C001F" w:rsidP="00C52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</w:t>
      </w:r>
      <w:r w:rsidR="009716FA" w:rsidRPr="00187234">
        <w:rPr>
          <w:rFonts w:ascii="Times New Roman" w:hAnsi="Times New Roman"/>
          <w:sz w:val="24"/>
          <w:szCs w:val="24"/>
        </w:rPr>
        <w:tab/>
      </w:r>
      <w:r w:rsidR="009716FA" w:rsidRPr="00187234">
        <w:rPr>
          <w:rFonts w:ascii="Times New Roman" w:hAnsi="Times New Roman"/>
          <w:b/>
          <w:sz w:val="24"/>
          <w:szCs w:val="24"/>
        </w:rPr>
        <w:t>Сумма расхождения составила – 2</w:t>
      </w:r>
      <w:r w:rsidR="00115AF8">
        <w:rPr>
          <w:rFonts w:ascii="Times New Roman" w:hAnsi="Times New Roman"/>
          <w:b/>
          <w:sz w:val="24"/>
          <w:szCs w:val="24"/>
        </w:rPr>
        <w:t> 711 203,38</w:t>
      </w:r>
      <w:r w:rsidR="009716FA" w:rsidRPr="00187234">
        <w:rPr>
          <w:rFonts w:ascii="Times New Roman" w:hAnsi="Times New Roman"/>
          <w:b/>
          <w:sz w:val="24"/>
          <w:szCs w:val="24"/>
        </w:rPr>
        <w:t xml:space="preserve"> рублей.</w:t>
      </w:r>
    </w:p>
    <w:p w:rsidR="00CF40CB" w:rsidRPr="00187234" w:rsidRDefault="008B76D4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сумма ра</w:t>
      </w:r>
      <w:r w:rsidR="00CF40CB" w:rsidRPr="00187234">
        <w:rPr>
          <w:rFonts w:ascii="Times New Roman" w:hAnsi="Times New Roman"/>
          <w:sz w:val="24"/>
          <w:szCs w:val="24"/>
        </w:rPr>
        <w:t>зниц</w:t>
      </w:r>
      <w:r w:rsidRPr="00187234">
        <w:rPr>
          <w:rFonts w:ascii="Times New Roman" w:hAnsi="Times New Roman"/>
          <w:sz w:val="24"/>
          <w:szCs w:val="24"/>
        </w:rPr>
        <w:t>ы</w:t>
      </w:r>
      <w:r w:rsidR="00CF40CB" w:rsidRPr="00187234">
        <w:rPr>
          <w:rFonts w:ascii="Times New Roman" w:hAnsi="Times New Roman"/>
          <w:sz w:val="24"/>
          <w:szCs w:val="24"/>
        </w:rPr>
        <w:t xml:space="preserve"> конечного сальдо по строкам 490, 510, 530 формы 0503130 равна -</w:t>
      </w:r>
      <w:r w:rsidR="00680FC9">
        <w:rPr>
          <w:rFonts w:ascii="Times New Roman" w:hAnsi="Times New Roman"/>
          <w:sz w:val="24"/>
          <w:szCs w:val="24"/>
        </w:rPr>
        <w:t>47 324,17</w:t>
      </w:r>
      <w:r w:rsidR="00CF40CB" w:rsidRPr="00187234">
        <w:rPr>
          <w:rFonts w:ascii="Times New Roman" w:hAnsi="Times New Roman"/>
          <w:sz w:val="24"/>
          <w:szCs w:val="24"/>
        </w:rPr>
        <w:t xml:space="preserve"> рублей;</w:t>
      </w:r>
    </w:p>
    <w:p w:rsidR="001C0B79" w:rsidRPr="00187234" w:rsidRDefault="00CF40CB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строка </w:t>
      </w:r>
      <w:r w:rsidR="004713C1" w:rsidRPr="00187234">
        <w:rPr>
          <w:rFonts w:ascii="Times New Roman" w:hAnsi="Times New Roman"/>
          <w:sz w:val="24"/>
          <w:szCs w:val="24"/>
        </w:rPr>
        <w:t>540 формы 0503121 равна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="00680FC9">
        <w:rPr>
          <w:rFonts w:ascii="Times New Roman" w:hAnsi="Times New Roman"/>
          <w:sz w:val="24"/>
          <w:szCs w:val="24"/>
        </w:rPr>
        <w:t>47 324,17</w:t>
      </w:r>
      <w:r w:rsidR="0039397B">
        <w:rPr>
          <w:rFonts w:ascii="Times New Roman" w:hAnsi="Times New Roman"/>
          <w:sz w:val="24"/>
          <w:szCs w:val="24"/>
        </w:rPr>
        <w:t xml:space="preserve"> рублей.</w:t>
      </w:r>
    </w:p>
    <w:p w:rsidR="00CF40CB" w:rsidRPr="00187234" w:rsidRDefault="00500116" w:rsidP="00393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Расхождений не установлено.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3.</w:t>
      </w:r>
      <w:r w:rsidRPr="00187234">
        <w:rPr>
          <w:rFonts w:ascii="Times New Roman" w:hAnsi="Times New Roman"/>
          <w:sz w:val="24"/>
          <w:szCs w:val="24"/>
        </w:rPr>
        <w:t xml:space="preserve"> Контрольные  соотношения между балансом (ф.0503130) и сведениями о движении нефин</w:t>
      </w:r>
      <w:r w:rsidR="00634238">
        <w:rPr>
          <w:rFonts w:ascii="Times New Roman" w:hAnsi="Times New Roman"/>
          <w:sz w:val="24"/>
          <w:szCs w:val="24"/>
        </w:rPr>
        <w:t xml:space="preserve">ансовых активов  (ф.0503168) </w:t>
      </w:r>
      <w:r w:rsidRPr="00187234">
        <w:rPr>
          <w:rFonts w:ascii="Times New Roman" w:hAnsi="Times New Roman"/>
          <w:sz w:val="24"/>
          <w:szCs w:val="24"/>
        </w:rPr>
        <w:t>выдержаны: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сумма строки 020 «Амортизация основных средств» (ф.0503130) на конец отчетного периода составляет </w:t>
      </w:r>
      <w:r w:rsidR="00A23567">
        <w:rPr>
          <w:rFonts w:ascii="Times New Roman" w:hAnsi="Times New Roman"/>
          <w:sz w:val="24"/>
          <w:szCs w:val="24"/>
        </w:rPr>
        <w:t>9</w:t>
      </w:r>
      <w:r w:rsidR="007E6A4C">
        <w:rPr>
          <w:rFonts w:ascii="Times New Roman" w:hAnsi="Times New Roman"/>
          <w:sz w:val="24"/>
          <w:szCs w:val="24"/>
        </w:rPr>
        <w:t xml:space="preserve"> </w:t>
      </w:r>
      <w:r w:rsidR="00A23567">
        <w:rPr>
          <w:rFonts w:ascii="Times New Roman" w:hAnsi="Times New Roman"/>
          <w:sz w:val="24"/>
          <w:szCs w:val="24"/>
        </w:rPr>
        <w:t>015 874,3</w:t>
      </w:r>
      <w:r w:rsidRPr="00187234">
        <w:rPr>
          <w:rFonts w:ascii="Times New Roman" w:hAnsi="Times New Roman"/>
          <w:sz w:val="24"/>
          <w:szCs w:val="24"/>
        </w:rPr>
        <w:t xml:space="preserve"> рублей;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сумма строки 050 «Амортизация основных средств» (ф.0503168) на конец отчетного периода составляет </w:t>
      </w:r>
      <w:r w:rsidR="007E6A4C">
        <w:rPr>
          <w:rFonts w:ascii="Times New Roman" w:hAnsi="Times New Roman"/>
          <w:sz w:val="24"/>
          <w:szCs w:val="24"/>
        </w:rPr>
        <w:t xml:space="preserve">9 015 874,3 </w:t>
      </w:r>
      <w:r w:rsidRPr="00187234">
        <w:rPr>
          <w:rFonts w:ascii="Times New Roman" w:hAnsi="Times New Roman"/>
          <w:sz w:val="24"/>
          <w:szCs w:val="24"/>
        </w:rPr>
        <w:t>рублей.</w:t>
      </w:r>
    </w:p>
    <w:p w:rsidR="007E6A4C" w:rsidRPr="00187234" w:rsidRDefault="007E6A4C" w:rsidP="007E6A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Расхождений не установлено.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сумма строки 030 «Основные средства остаточная стоимость» (ф.0503130) на конец отчетного периода составляет </w:t>
      </w:r>
      <w:r w:rsidR="00AD53C1">
        <w:rPr>
          <w:rFonts w:ascii="Times New Roman" w:hAnsi="Times New Roman"/>
          <w:sz w:val="24"/>
          <w:szCs w:val="24"/>
        </w:rPr>
        <w:t>3 884 553,7</w:t>
      </w:r>
      <w:r w:rsidRPr="00187234">
        <w:rPr>
          <w:rFonts w:ascii="Times New Roman" w:hAnsi="Times New Roman"/>
          <w:sz w:val="24"/>
          <w:szCs w:val="24"/>
        </w:rPr>
        <w:t xml:space="preserve"> рублей;</w:t>
      </w:r>
    </w:p>
    <w:p w:rsidR="00C52E09" w:rsidRPr="00187234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-</w:t>
      </w:r>
      <w:r w:rsidR="0039397B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 xml:space="preserve">разница строки 010 «Основные средства» и сроки 050 «Амортизация основных средств» (ф.0503168) на конец отчетного периода составляет </w:t>
      </w:r>
      <w:r w:rsidR="000A4CCB">
        <w:rPr>
          <w:rFonts w:ascii="Times New Roman" w:hAnsi="Times New Roman"/>
          <w:sz w:val="24"/>
          <w:szCs w:val="24"/>
        </w:rPr>
        <w:t>3 884 553,7</w:t>
      </w:r>
      <w:r w:rsidRPr="00187234">
        <w:rPr>
          <w:rFonts w:ascii="Times New Roman" w:hAnsi="Times New Roman"/>
          <w:sz w:val="24"/>
          <w:szCs w:val="24"/>
        </w:rPr>
        <w:t xml:space="preserve"> рублей.</w:t>
      </w:r>
    </w:p>
    <w:p w:rsidR="000A4CCB" w:rsidRPr="00187234" w:rsidRDefault="000A4CCB" w:rsidP="000A4C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Расхождений не установлено.</w:t>
      </w:r>
    </w:p>
    <w:p w:rsidR="00C52E09" w:rsidRPr="000A4CCB" w:rsidRDefault="00C52E09" w:rsidP="00C5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DE0" w:rsidRPr="00187234" w:rsidRDefault="00C24AA6" w:rsidP="004B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4</w:t>
      </w:r>
      <w:r w:rsidR="00081696" w:rsidRPr="00187234">
        <w:rPr>
          <w:rFonts w:ascii="Times New Roman" w:hAnsi="Times New Roman"/>
          <w:b/>
          <w:sz w:val="24"/>
          <w:szCs w:val="24"/>
        </w:rPr>
        <w:t>.2</w:t>
      </w:r>
      <w:r w:rsidR="004B4DE0" w:rsidRPr="00187234">
        <w:rPr>
          <w:rFonts w:ascii="Times New Roman" w:hAnsi="Times New Roman"/>
          <w:b/>
          <w:sz w:val="24"/>
          <w:szCs w:val="24"/>
        </w:rPr>
        <w:t>. Проверка отчета о финансовых результатах  (ф. 0503121)</w:t>
      </w:r>
    </w:p>
    <w:p w:rsidR="004B4DE0" w:rsidRPr="00187234" w:rsidRDefault="004B4DE0" w:rsidP="000D6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    При проверке отчета о финансовых результатах контрольные соотношения между  следующими формами </w:t>
      </w:r>
      <w:r w:rsidR="00786EA8" w:rsidRPr="00187234">
        <w:rPr>
          <w:rFonts w:ascii="Times New Roman" w:hAnsi="Times New Roman"/>
          <w:sz w:val="24"/>
          <w:szCs w:val="24"/>
        </w:rPr>
        <w:t>отчетности: (ф</w:t>
      </w:r>
      <w:r w:rsidRPr="00187234">
        <w:rPr>
          <w:rFonts w:ascii="Times New Roman" w:hAnsi="Times New Roman"/>
          <w:sz w:val="24"/>
          <w:szCs w:val="24"/>
        </w:rPr>
        <w:t>.0503121); (0503168); (ф.0503169) соблюдены.</w:t>
      </w:r>
    </w:p>
    <w:p w:rsidR="00EF439A" w:rsidRPr="00187234" w:rsidRDefault="00C24AA6" w:rsidP="00EF43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4</w:t>
      </w:r>
      <w:r w:rsidR="00081696" w:rsidRPr="00187234">
        <w:rPr>
          <w:rFonts w:ascii="Times New Roman" w:hAnsi="Times New Roman"/>
          <w:b/>
          <w:sz w:val="24"/>
          <w:szCs w:val="24"/>
        </w:rPr>
        <w:t>.3</w:t>
      </w:r>
      <w:r w:rsidR="000D6E10" w:rsidRPr="00187234">
        <w:rPr>
          <w:rFonts w:ascii="Times New Roman" w:hAnsi="Times New Roman"/>
          <w:b/>
          <w:sz w:val="24"/>
          <w:szCs w:val="24"/>
        </w:rPr>
        <w:t>.</w:t>
      </w:r>
      <w:r w:rsidR="00EF439A" w:rsidRPr="00187234">
        <w:rPr>
          <w:rFonts w:ascii="Times New Roman" w:hAnsi="Times New Roman"/>
          <w:b/>
          <w:sz w:val="24"/>
          <w:szCs w:val="24"/>
        </w:rPr>
        <w:t xml:space="preserve"> Проверка  отчета  об исполнении  бюджета  главного распорядителя, получателя бюджетных средств  (ф.0503127)</w:t>
      </w:r>
    </w:p>
    <w:p w:rsidR="000D6E10" w:rsidRPr="00187234" w:rsidRDefault="00EF439A" w:rsidP="00A871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</w:t>
      </w:r>
      <w:r w:rsidR="007A27D4">
        <w:rPr>
          <w:rFonts w:ascii="Times New Roman" w:hAnsi="Times New Roman"/>
          <w:sz w:val="24"/>
          <w:szCs w:val="24"/>
        </w:rPr>
        <w:t>Проверкой установлено, что в соответствии с г</w:t>
      </w:r>
      <w:r w:rsidR="00FB7BF7">
        <w:rPr>
          <w:rFonts w:ascii="Times New Roman" w:hAnsi="Times New Roman"/>
          <w:sz w:val="24"/>
          <w:szCs w:val="24"/>
        </w:rPr>
        <w:t>одовой отчетностью об исполнении доходной части</w:t>
      </w:r>
      <w:r w:rsidR="007A27D4">
        <w:rPr>
          <w:rFonts w:ascii="Times New Roman" w:hAnsi="Times New Roman"/>
          <w:sz w:val="24"/>
          <w:szCs w:val="24"/>
        </w:rPr>
        <w:t xml:space="preserve"> бюджета</w:t>
      </w:r>
      <w:r w:rsidR="00FB7BF7">
        <w:rPr>
          <w:rFonts w:ascii="Times New Roman" w:hAnsi="Times New Roman"/>
          <w:sz w:val="24"/>
          <w:szCs w:val="24"/>
        </w:rPr>
        <w:t xml:space="preserve"> Городского поселения «Поселок Хани» за 2016 </w:t>
      </w:r>
      <w:r w:rsidR="00FB7BF7">
        <w:rPr>
          <w:rFonts w:ascii="Times New Roman" w:hAnsi="Times New Roman"/>
          <w:sz w:val="24"/>
          <w:szCs w:val="24"/>
        </w:rPr>
        <w:lastRenderedPageBreak/>
        <w:t>год сумм</w:t>
      </w:r>
      <w:r w:rsidR="00C5549A">
        <w:rPr>
          <w:rFonts w:ascii="Times New Roman" w:hAnsi="Times New Roman"/>
          <w:sz w:val="24"/>
          <w:szCs w:val="24"/>
        </w:rPr>
        <w:t>а отраженная в доходной части ф.0503127 по КБК 000 1170105130000180</w:t>
      </w:r>
      <w:r w:rsidR="0061532B">
        <w:rPr>
          <w:rFonts w:ascii="Times New Roman" w:hAnsi="Times New Roman"/>
          <w:sz w:val="24"/>
          <w:szCs w:val="24"/>
        </w:rPr>
        <w:t xml:space="preserve"> в размере 328,0 тыс.рублей подлежала отражению по КБК 654 20204999136</w:t>
      </w:r>
      <w:r w:rsidR="00E53A00">
        <w:rPr>
          <w:rFonts w:ascii="Times New Roman" w:hAnsi="Times New Roman"/>
          <w:sz w:val="24"/>
          <w:szCs w:val="24"/>
        </w:rPr>
        <w:t>548151 как иные межбюджетные трансферты.</w:t>
      </w:r>
      <w:r w:rsidR="007A27D4">
        <w:rPr>
          <w:rFonts w:ascii="Times New Roman" w:hAnsi="Times New Roman"/>
          <w:sz w:val="24"/>
          <w:szCs w:val="24"/>
        </w:rPr>
        <w:t xml:space="preserve">  </w:t>
      </w:r>
    </w:p>
    <w:p w:rsidR="000D6E10" w:rsidRPr="00187234" w:rsidRDefault="00C24AA6" w:rsidP="000D6E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4</w:t>
      </w:r>
      <w:r w:rsidR="00081696" w:rsidRPr="00187234">
        <w:rPr>
          <w:rFonts w:ascii="Times New Roman" w:hAnsi="Times New Roman"/>
          <w:b/>
          <w:sz w:val="24"/>
          <w:szCs w:val="24"/>
        </w:rPr>
        <w:t>.4</w:t>
      </w:r>
      <w:r w:rsidR="000D6E10" w:rsidRPr="00187234">
        <w:rPr>
          <w:rFonts w:ascii="Times New Roman" w:hAnsi="Times New Roman"/>
          <w:b/>
          <w:sz w:val="24"/>
          <w:szCs w:val="24"/>
        </w:rPr>
        <w:t>. Проверка  отчета  о принятых бюджетных обязательствах (ф.0503128)</w:t>
      </w:r>
    </w:p>
    <w:p w:rsidR="000D6E10" w:rsidRPr="00187234" w:rsidRDefault="003E38D7" w:rsidP="003E3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D6E10" w:rsidRPr="00187234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 отклонений  не установлено, контрольные соотношения  по ф.0503128 с представленными отчетами соблюдены полностью. </w:t>
      </w:r>
    </w:p>
    <w:p w:rsidR="00EF439A" w:rsidRPr="00187234" w:rsidRDefault="00C24AA6" w:rsidP="00EF4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4</w:t>
      </w:r>
      <w:r w:rsidR="00EF439A" w:rsidRPr="00187234">
        <w:rPr>
          <w:rFonts w:ascii="Times New Roman" w:hAnsi="Times New Roman"/>
          <w:b/>
          <w:sz w:val="24"/>
          <w:szCs w:val="24"/>
        </w:rPr>
        <w:t>.</w:t>
      </w:r>
      <w:r w:rsidR="002A5DE2" w:rsidRPr="00187234">
        <w:rPr>
          <w:rFonts w:ascii="Times New Roman" w:hAnsi="Times New Roman"/>
          <w:b/>
          <w:sz w:val="24"/>
          <w:szCs w:val="24"/>
        </w:rPr>
        <w:t>5</w:t>
      </w:r>
      <w:r w:rsidR="00EF439A" w:rsidRPr="00187234">
        <w:rPr>
          <w:rFonts w:ascii="Times New Roman" w:hAnsi="Times New Roman"/>
          <w:b/>
          <w:sz w:val="24"/>
          <w:szCs w:val="24"/>
        </w:rPr>
        <w:t>.  Проверка по</w:t>
      </w:r>
      <w:r w:rsidR="002B6679" w:rsidRPr="00187234">
        <w:rPr>
          <w:rFonts w:ascii="Times New Roman" w:hAnsi="Times New Roman"/>
          <w:b/>
          <w:sz w:val="24"/>
          <w:szCs w:val="24"/>
        </w:rPr>
        <w:t>яснительной записки (ф.0503160)</w:t>
      </w:r>
    </w:p>
    <w:p w:rsidR="00B0227C" w:rsidRDefault="00EF439A" w:rsidP="00EF439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Пояснительная записка представлена  в полном объеме.</w:t>
      </w:r>
    </w:p>
    <w:p w:rsidR="00405E03" w:rsidRPr="00187234" w:rsidRDefault="00EE0CE9" w:rsidP="004D3A7D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Дебиторская задолженность на конец 2016 года по данным бухгалтерской отчетности составляет 34,5 тыс. рублей, просроченная задолженность отсутствует. </w:t>
      </w:r>
      <w:r w:rsidR="00405E03">
        <w:rPr>
          <w:rFonts w:ascii="Times New Roman" w:hAnsi="Times New Roman"/>
          <w:sz w:val="24"/>
          <w:szCs w:val="24"/>
        </w:rPr>
        <w:t>Кредиторская задолженность составляет 54,2 тыс.рублей, просроченная задолженность составляет – 5,6 тыс.рублей</w:t>
      </w:r>
      <w:r w:rsidR="004D3A7D">
        <w:rPr>
          <w:rFonts w:ascii="Times New Roman" w:hAnsi="Times New Roman"/>
          <w:sz w:val="24"/>
          <w:szCs w:val="24"/>
        </w:rPr>
        <w:t>. Причиной образования просроченной кредиторской задолженности является нарушение сроков предоставления документов поставщиком за оказанные услуги выполненные работы.</w:t>
      </w:r>
      <w:r w:rsidR="00405E03">
        <w:rPr>
          <w:rFonts w:ascii="Times New Roman" w:hAnsi="Times New Roman"/>
          <w:sz w:val="24"/>
          <w:szCs w:val="24"/>
        </w:rPr>
        <w:t xml:space="preserve">  </w:t>
      </w:r>
    </w:p>
    <w:p w:rsidR="00D210DB" w:rsidRPr="00187234" w:rsidRDefault="00EF439A" w:rsidP="00B0227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 </w:t>
      </w:r>
      <w:r w:rsidR="00B0227C" w:rsidRPr="00187234">
        <w:rPr>
          <w:rFonts w:ascii="Times New Roman" w:hAnsi="Times New Roman"/>
          <w:b/>
          <w:sz w:val="24"/>
          <w:szCs w:val="24"/>
        </w:rPr>
        <w:t>Проверить достоверность</w:t>
      </w:r>
      <w:r w:rsidR="00D210DB" w:rsidRPr="00187234">
        <w:rPr>
          <w:rFonts w:ascii="Times New Roman" w:hAnsi="Times New Roman"/>
          <w:b/>
          <w:sz w:val="24"/>
          <w:szCs w:val="24"/>
        </w:rPr>
        <w:t xml:space="preserve"> </w:t>
      </w:r>
      <w:r w:rsidR="00B0227C" w:rsidRPr="00187234">
        <w:rPr>
          <w:rFonts w:ascii="Times New Roman" w:hAnsi="Times New Roman"/>
          <w:b/>
          <w:sz w:val="24"/>
          <w:szCs w:val="24"/>
        </w:rPr>
        <w:t>включения бухгалтерских данных не возможно, в связи с отсутствием запрошенных бухгалтерских регистров</w:t>
      </w:r>
      <w:r w:rsidR="00C73024" w:rsidRPr="00187234">
        <w:rPr>
          <w:rFonts w:ascii="Times New Roman" w:hAnsi="Times New Roman"/>
          <w:b/>
          <w:sz w:val="24"/>
          <w:szCs w:val="24"/>
        </w:rPr>
        <w:t xml:space="preserve">. </w:t>
      </w:r>
    </w:p>
    <w:p w:rsidR="00BE2CEE" w:rsidRDefault="00BE2CEE" w:rsidP="00BE2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749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статьи 10 ФЗ от 06.12.2011 № 402-ФЗ «О бухгалтерском учете», </w:t>
      </w:r>
      <w:r w:rsidRPr="00304749">
        <w:rPr>
          <w:rFonts w:ascii="Times New Roman" w:hAnsi="Times New Roman"/>
          <w:b/>
          <w:sz w:val="24"/>
          <w:szCs w:val="24"/>
        </w:rPr>
        <w:t>в нарушени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пункта 11 Инструкции 157н, </w:t>
      </w:r>
      <w:r w:rsidRPr="00304749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Приказа Минфина России от 30.03.2015 № 52н Поселковой администрацией «Поселок Хани»  не ведутся регистры бухгалтерского учета.</w:t>
      </w:r>
    </w:p>
    <w:p w:rsidR="00BE2CEE" w:rsidRPr="00205B46" w:rsidRDefault="00AA2A08" w:rsidP="00BE2CE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нарушение статьи 13 </w:t>
      </w:r>
      <w:r>
        <w:rPr>
          <w:rFonts w:ascii="Times New Roman" w:hAnsi="Times New Roman"/>
          <w:sz w:val="24"/>
          <w:szCs w:val="24"/>
        </w:rPr>
        <w:t>ФЗ от 06.12.2011 № 402-ФЗ «О бухгалтерском учете»</w:t>
      </w:r>
      <w:r w:rsidR="00AA5D31">
        <w:rPr>
          <w:rFonts w:ascii="Times New Roman" w:hAnsi="Times New Roman"/>
          <w:sz w:val="24"/>
          <w:szCs w:val="24"/>
        </w:rPr>
        <w:t xml:space="preserve"> Бухгалтерская отчетность Поселковой</w:t>
      </w:r>
      <w:r w:rsidR="00AA5D31" w:rsidRPr="00187234">
        <w:rPr>
          <w:rFonts w:ascii="Times New Roman" w:hAnsi="Times New Roman"/>
          <w:sz w:val="24"/>
          <w:szCs w:val="24"/>
        </w:rPr>
        <w:t xml:space="preserve"> ад</w:t>
      </w:r>
      <w:r w:rsidR="00AA5D31">
        <w:rPr>
          <w:rFonts w:ascii="Times New Roman" w:hAnsi="Times New Roman"/>
          <w:sz w:val="24"/>
          <w:szCs w:val="24"/>
        </w:rPr>
        <w:t>министрации</w:t>
      </w:r>
      <w:r w:rsidR="00AA5D31" w:rsidRPr="00187234">
        <w:rPr>
          <w:rFonts w:ascii="Times New Roman" w:hAnsi="Times New Roman"/>
          <w:sz w:val="24"/>
          <w:szCs w:val="24"/>
        </w:rPr>
        <w:t xml:space="preserve"> городского поселения «Поселок Хани» Нерюнгринского района</w:t>
      </w:r>
      <w:r w:rsidR="00205B46">
        <w:rPr>
          <w:rFonts w:ascii="Times New Roman" w:hAnsi="Times New Roman"/>
          <w:sz w:val="24"/>
          <w:szCs w:val="24"/>
        </w:rPr>
        <w:t xml:space="preserve"> </w:t>
      </w:r>
      <w:r w:rsidR="00205B46" w:rsidRPr="00205B46">
        <w:rPr>
          <w:rFonts w:ascii="Times New Roman" w:hAnsi="Times New Roman"/>
          <w:b/>
          <w:sz w:val="24"/>
          <w:szCs w:val="24"/>
        </w:rPr>
        <w:t xml:space="preserve">является не достоверной. </w:t>
      </w:r>
    </w:p>
    <w:p w:rsidR="00EF439A" w:rsidRPr="00187234" w:rsidRDefault="00EF439A" w:rsidP="00EF439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7234">
        <w:rPr>
          <w:rFonts w:ascii="Times New Roman" w:hAnsi="Times New Roman"/>
          <w:b/>
          <w:sz w:val="24"/>
          <w:szCs w:val="24"/>
        </w:rPr>
        <w:t>Выводы и предложения по итогам заключения на годовую отчетность Поселковой администрации</w:t>
      </w:r>
      <w:r w:rsidR="00614D83" w:rsidRPr="00187234">
        <w:rPr>
          <w:rFonts w:ascii="Times New Roman" w:hAnsi="Times New Roman"/>
          <w:b/>
          <w:sz w:val="24"/>
          <w:szCs w:val="24"/>
        </w:rPr>
        <w:t xml:space="preserve"> городского поселения «Поселок </w:t>
      </w:r>
      <w:r w:rsidR="008B0A2A" w:rsidRPr="00187234">
        <w:rPr>
          <w:rFonts w:ascii="Times New Roman" w:hAnsi="Times New Roman"/>
          <w:b/>
          <w:sz w:val="24"/>
          <w:szCs w:val="24"/>
        </w:rPr>
        <w:t>Хани</w:t>
      </w:r>
      <w:r w:rsidR="000D3A92">
        <w:rPr>
          <w:rFonts w:ascii="Times New Roman" w:hAnsi="Times New Roman"/>
          <w:b/>
          <w:sz w:val="24"/>
          <w:szCs w:val="24"/>
        </w:rPr>
        <w:t>» Нерюнгринского района за 2016</w:t>
      </w:r>
      <w:r w:rsidRPr="00187234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1.</w:t>
      </w:r>
      <w:r w:rsidR="003E38D7">
        <w:rPr>
          <w:rFonts w:ascii="Times New Roman" w:hAnsi="Times New Roman"/>
          <w:sz w:val="24"/>
          <w:szCs w:val="24"/>
        </w:rPr>
        <w:t xml:space="preserve"> </w:t>
      </w:r>
      <w:r w:rsidR="0004779B" w:rsidRPr="00187234">
        <w:rPr>
          <w:rFonts w:ascii="Times New Roman" w:hAnsi="Times New Roman"/>
          <w:sz w:val="24"/>
          <w:szCs w:val="24"/>
        </w:rPr>
        <w:t xml:space="preserve">Администрацией городского поселения «Поселок Хани» </w:t>
      </w:r>
      <w:r w:rsidR="00DC6FDD" w:rsidRPr="00DC6FDD">
        <w:rPr>
          <w:rFonts w:ascii="Times New Roman" w:hAnsi="Times New Roman"/>
          <w:b/>
          <w:sz w:val="24"/>
          <w:szCs w:val="24"/>
        </w:rPr>
        <w:t xml:space="preserve">не </w:t>
      </w:r>
      <w:r w:rsidR="0004779B" w:rsidRPr="00DC6FDD">
        <w:rPr>
          <w:rFonts w:ascii="Times New Roman" w:hAnsi="Times New Roman"/>
          <w:b/>
          <w:sz w:val="24"/>
          <w:szCs w:val="24"/>
        </w:rPr>
        <w:t>о</w:t>
      </w:r>
      <w:r w:rsidRPr="00DC6FDD">
        <w:rPr>
          <w:rFonts w:ascii="Times New Roman" w:hAnsi="Times New Roman"/>
          <w:b/>
          <w:sz w:val="24"/>
          <w:szCs w:val="24"/>
        </w:rPr>
        <w:t>беспеч</w:t>
      </w:r>
      <w:r w:rsidR="0004779B" w:rsidRPr="00DC6FDD">
        <w:rPr>
          <w:rFonts w:ascii="Times New Roman" w:hAnsi="Times New Roman"/>
          <w:b/>
          <w:sz w:val="24"/>
          <w:szCs w:val="24"/>
        </w:rPr>
        <w:t>ено</w:t>
      </w:r>
      <w:r w:rsidRPr="00187234">
        <w:rPr>
          <w:rFonts w:ascii="Times New Roman" w:hAnsi="Times New Roman"/>
          <w:sz w:val="24"/>
          <w:szCs w:val="24"/>
        </w:rPr>
        <w:t xml:space="preserve"> качественное и полное заполнение форм бюджетной отчетности в соответствии: с  Бюджетным Кодексом РФ; Положением о бюджетном процессе в Городском поселении «Поселок </w:t>
      </w:r>
      <w:r w:rsidR="003E4F39" w:rsidRPr="00187234">
        <w:rPr>
          <w:rFonts w:ascii="Times New Roman" w:hAnsi="Times New Roman"/>
          <w:sz w:val="24"/>
          <w:szCs w:val="24"/>
        </w:rPr>
        <w:t>Хани</w:t>
      </w:r>
      <w:r w:rsidRPr="00187234">
        <w:rPr>
          <w:rFonts w:ascii="Times New Roman" w:hAnsi="Times New Roman"/>
          <w:sz w:val="24"/>
          <w:szCs w:val="24"/>
        </w:rPr>
        <w:t>» Нерюнгринского района;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</w:t>
      </w:r>
      <w:r w:rsidR="007D1DCC" w:rsidRPr="00187234">
        <w:rPr>
          <w:rFonts w:ascii="Times New Roman" w:hAnsi="Times New Roman"/>
          <w:sz w:val="24"/>
          <w:szCs w:val="24"/>
        </w:rPr>
        <w:t>ина России от 28.12.2010 № 191н</w:t>
      </w:r>
      <w:r w:rsidRPr="00187234">
        <w:rPr>
          <w:rFonts w:ascii="Times New Roman" w:hAnsi="Times New Roman"/>
          <w:sz w:val="24"/>
          <w:szCs w:val="24"/>
        </w:rPr>
        <w:t>; Федеральным</w:t>
      </w:r>
      <w:r w:rsidR="00382ECD">
        <w:rPr>
          <w:rFonts w:ascii="Times New Roman" w:hAnsi="Times New Roman"/>
          <w:sz w:val="24"/>
          <w:szCs w:val="24"/>
        </w:rPr>
        <w:t xml:space="preserve"> законом от 06 декабря 2011 г. №</w:t>
      </w:r>
      <w:r w:rsidRPr="00187234">
        <w:rPr>
          <w:rFonts w:ascii="Times New Roman" w:hAnsi="Times New Roman"/>
          <w:sz w:val="24"/>
          <w:szCs w:val="24"/>
        </w:rPr>
        <w:t> 402-ФЗ "О бухгалтерском учете"; Приказом Минфина РФ от 13 июня 1995 г №</w:t>
      </w:r>
      <w:r w:rsidR="00194D80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49 «Об утверждении методических указаний по инвентаризации имущества и финансовых обязательств».</w:t>
      </w:r>
    </w:p>
    <w:p w:rsidR="00F54198" w:rsidRDefault="002B5EAE" w:rsidP="00F5419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2.</w:t>
      </w:r>
      <w:r w:rsidR="00F54198" w:rsidRPr="00187234">
        <w:rPr>
          <w:rFonts w:ascii="Times New Roman" w:hAnsi="Times New Roman"/>
          <w:color w:val="000000"/>
          <w:sz w:val="24"/>
          <w:szCs w:val="24"/>
        </w:rPr>
        <w:t xml:space="preserve"> Необходимо привести  в соответствие с «</w:t>
      </w:r>
      <w:r w:rsidR="00F54198" w:rsidRPr="00187234">
        <w:rPr>
          <w:rFonts w:ascii="Times New Roman" w:hAnsi="Times New Roman"/>
          <w:sz w:val="24"/>
          <w:szCs w:val="24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191н: </w:t>
      </w:r>
      <w:r w:rsidR="00D8574C">
        <w:rPr>
          <w:rFonts w:ascii="Times New Roman" w:hAnsi="Times New Roman"/>
          <w:sz w:val="24"/>
          <w:szCs w:val="24"/>
        </w:rPr>
        <w:t xml:space="preserve">форму (ф. 0503163) </w:t>
      </w:r>
      <w:r w:rsidR="00BD0AED" w:rsidRPr="00BD0AED">
        <w:rPr>
          <w:rFonts w:ascii="Times New Roman" w:hAnsi="Times New Roman"/>
          <w:sz w:val="24"/>
          <w:szCs w:val="24"/>
        </w:rPr>
        <w:t>«</w:t>
      </w:r>
      <w:r w:rsidR="00D8574C" w:rsidRPr="00BD0AED">
        <w:rPr>
          <w:rFonts w:ascii="Times New Roman" w:hAnsi="Times New Roman"/>
          <w:sz w:val="24"/>
          <w:szCs w:val="24"/>
          <w:shd w:val="clear" w:color="auto" w:fill="FFFFFF"/>
        </w:rPr>
        <w:t>Сведения об изменениях бюджетной росписи главного распорядителя бюджетных средств</w:t>
      </w:r>
      <w:r w:rsidR="00BD0AED" w:rsidRPr="00BD0AED">
        <w:rPr>
          <w:rFonts w:ascii="Times New Roman" w:hAnsi="Times New Roman"/>
          <w:sz w:val="24"/>
          <w:szCs w:val="24"/>
          <w:shd w:val="clear" w:color="auto" w:fill="FFFFFF"/>
        </w:rPr>
        <w:t>»,</w:t>
      </w:r>
      <w:r w:rsidR="00BD0AE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F54198" w:rsidRPr="00187234">
        <w:rPr>
          <w:rFonts w:ascii="Times New Roman" w:hAnsi="Times New Roman"/>
          <w:sz w:val="24"/>
          <w:szCs w:val="24"/>
        </w:rPr>
        <w:t xml:space="preserve">форму </w:t>
      </w:r>
      <w:r w:rsidR="00A27AC4" w:rsidRPr="00187234">
        <w:rPr>
          <w:rFonts w:ascii="Times New Roman" w:hAnsi="Times New Roman"/>
          <w:sz w:val="24"/>
          <w:szCs w:val="24"/>
        </w:rPr>
        <w:t>(ф.0503168) «Сведения о движении</w:t>
      </w:r>
      <w:r w:rsidR="00F54198" w:rsidRPr="00187234">
        <w:rPr>
          <w:rFonts w:ascii="Times New Roman" w:hAnsi="Times New Roman"/>
          <w:sz w:val="24"/>
          <w:szCs w:val="24"/>
        </w:rPr>
        <w:t xml:space="preserve"> нефинансовых активов»</w:t>
      </w:r>
      <w:r w:rsidR="00D03929">
        <w:rPr>
          <w:rFonts w:ascii="Times New Roman" w:hAnsi="Times New Roman"/>
          <w:sz w:val="24"/>
          <w:szCs w:val="24"/>
        </w:rPr>
        <w:t>.</w:t>
      </w:r>
    </w:p>
    <w:p w:rsidR="00B4497C" w:rsidRDefault="00856498" w:rsidP="00F5419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Возложить обязанности по ведению регистров бухгалтерского учета </w:t>
      </w:r>
      <w:r w:rsidR="001E57B0">
        <w:rPr>
          <w:rFonts w:ascii="Times New Roman" w:hAnsi="Times New Roman"/>
          <w:sz w:val="24"/>
          <w:szCs w:val="24"/>
        </w:rPr>
        <w:t>на лицо ответственное за ведение бухгалтерского учета.</w:t>
      </w:r>
    </w:p>
    <w:p w:rsidR="00B4497C" w:rsidRDefault="00BD677B" w:rsidP="00B4497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4497C">
        <w:rPr>
          <w:rFonts w:ascii="Times New Roman" w:hAnsi="Times New Roman"/>
          <w:sz w:val="24"/>
          <w:szCs w:val="24"/>
        </w:rPr>
        <w:t xml:space="preserve">В нарушение статьи 10 ФЗ от 06.12.2011 № 402-ФЗ «О бухгалтерском учете», в нарушении пункта 11 Инструкции 157н, в нарушение Приказа Минфина России от 30.03.2015 № 52н в учреждении не ведутся регистры бухгалтерского учета. </w:t>
      </w:r>
      <w:r w:rsidR="00B4497C" w:rsidRPr="00116C01">
        <w:rPr>
          <w:rFonts w:ascii="Times New Roman" w:hAnsi="Times New Roman"/>
          <w:b/>
          <w:sz w:val="24"/>
          <w:szCs w:val="24"/>
        </w:rPr>
        <w:t xml:space="preserve">Восстановить </w:t>
      </w:r>
      <w:r w:rsidR="00B4497C">
        <w:rPr>
          <w:rFonts w:ascii="Times New Roman" w:hAnsi="Times New Roman"/>
          <w:sz w:val="24"/>
          <w:szCs w:val="24"/>
        </w:rPr>
        <w:t xml:space="preserve">регистры бухгалтерского учета за 2016 год и предоставить в Контрольно-счетную палату МО «Нерюнгринский район». </w:t>
      </w:r>
    </w:p>
    <w:p w:rsidR="00BD677B" w:rsidRDefault="00BD677B" w:rsidP="00B4497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Привести в соответствие имеющимся бухгалтерским данным учет основных средств. </w:t>
      </w:r>
    </w:p>
    <w:p w:rsidR="00856498" w:rsidRPr="00187234" w:rsidRDefault="001E57B0" w:rsidP="00F5419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B5EAE" w:rsidRPr="00187234" w:rsidRDefault="002B5EAE" w:rsidP="00EF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lastRenderedPageBreak/>
        <w:t xml:space="preserve">Объем проверенных средств составил </w:t>
      </w:r>
      <w:r w:rsidR="004D080F">
        <w:rPr>
          <w:rFonts w:ascii="Times New Roman" w:hAnsi="Times New Roman"/>
          <w:b/>
          <w:sz w:val="24"/>
          <w:szCs w:val="24"/>
        </w:rPr>
        <w:t>30 226,8</w:t>
      </w:r>
      <w:r w:rsidR="008B0A2A" w:rsidRPr="00187234">
        <w:rPr>
          <w:rFonts w:ascii="Times New Roman" w:hAnsi="Times New Roman"/>
          <w:b/>
          <w:sz w:val="24"/>
          <w:szCs w:val="24"/>
        </w:rPr>
        <w:t xml:space="preserve"> тыс.</w:t>
      </w:r>
      <w:r w:rsidRPr="00187234">
        <w:rPr>
          <w:rFonts w:ascii="Times New Roman" w:hAnsi="Times New Roman"/>
          <w:b/>
          <w:sz w:val="24"/>
          <w:szCs w:val="24"/>
        </w:rPr>
        <w:t xml:space="preserve"> руб.,</w:t>
      </w:r>
      <w:r w:rsidRPr="00187234">
        <w:rPr>
          <w:rFonts w:ascii="Times New Roman" w:hAnsi="Times New Roman"/>
          <w:sz w:val="24"/>
          <w:szCs w:val="24"/>
        </w:rPr>
        <w:t xml:space="preserve"> в том числе: доходы – </w:t>
      </w:r>
      <w:r w:rsidR="004D080F">
        <w:rPr>
          <w:rFonts w:ascii="Times New Roman" w:hAnsi="Times New Roman"/>
          <w:sz w:val="24"/>
          <w:szCs w:val="24"/>
        </w:rPr>
        <w:t>15 415,0</w:t>
      </w:r>
      <w:r w:rsidR="008B0A2A" w:rsidRPr="00187234">
        <w:rPr>
          <w:rFonts w:ascii="Times New Roman" w:hAnsi="Times New Roman"/>
          <w:sz w:val="24"/>
          <w:szCs w:val="24"/>
        </w:rPr>
        <w:t xml:space="preserve"> тыс.</w:t>
      </w:r>
      <w:r w:rsidRPr="00187234">
        <w:rPr>
          <w:rFonts w:ascii="Times New Roman" w:hAnsi="Times New Roman"/>
          <w:sz w:val="24"/>
          <w:szCs w:val="24"/>
        </w:rPr>
        <w:t xml:space="preserve">руб., расходы – </w:t>
      </w:r>
      <w:r w:rsidR="004D080F">
        <w:rPr>
          <w:rFonts w:ascii="Times New Roman" w:hAnsi="Times New Roman"/>
          <w:sz w:val="24"/>
          <w:szCs w:val="24"/>
        </w:rPr>
        <w:t>14 811,8</w:t>
      </w:r>
      <w:r w:rsidR="00145576" w:rsidRPr="00187234">
        <w:rPr>
          <w:rFonts w:ascii="Times New Roman" w:hAnsi="Times New Roman"/>
          <w:sz w:val="24"/>
          <w:szCs w:val="24"/>
        </w:rPr>
        <w:t xml:space="preserve"> </w:t>
      </w:r>
      <w:r w:rsidR="008B0A2A" w:rsidRPr="00187234">
        <w:rPr>
          <w:rFonts w:ascii="Times New Roman" w:hAnsi="Times New Roman"/>
          <w:sz w:val="24"/>
          <w:szCs w:val="24"/>
        </w:rPr>
        <w:t>тыс.</w:t>
      </w:r>
      <w:r w:rsidR="00995E69">
        <w:rPr>
          <w:rFonts w:ascii="Times New Roman" w:hAnsi="Times New Roman"/>
          <w:sz w:val="24"/>
          <w:szCs w:val="24"/>
        </w:rPr>
        <w:t>рублей.</w:t>
      </w:r>
    </w:p>
    <w:p w:rsidR="00EF439A" w:rsidRPr="00187234" w:rsidRDefault="00EF439A" w:rsidP="00EF4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7234">
        <w:rPr>
          <w:rFonts w:ascii="Times New Roman" w:hAnsi="Times New Roman"/>
          <w:color w:val="000000"/>
          <w:sz w:val="24"/>
          <w:szCs w:val="24"/>
        </w:rPr>
        <w:t xml:space="preserve"> Установлен </w:t>
      </w:r>
      <w:r w:rsidR="002E24A8">
        <w:rPr>
          <w:rFonts w:ascii="Times New Roman" w:hAnsi="Times New Roman"/>
          <w:color w:val="000000"/>
          <w:sz w:val="24"/>
          <w:szCs w:val="24"/>
        </w:rPr>
        <w:t>низкий уровень</w:t>
      </w:r>
      <w:r w:rsidRPr="00187234">
        <w:rPr>
          <w:rFonts w:ascii="Times New Roman" w:hAnsi="Times New Roman"/>
          <w:color w:val="000000"/>
          <w:sz w:val="24"/>
          <w:szCs w:val="24"/>
        </w:rPr>
        <w:t xml:space="preserve"> достоверности составления годовой бюджетной  отчетности. </w:t>
      </w:r>
    </w:p>
    <w:p w:rsidR="00EF439A" w:rsidRPr="00187234" w:rsidRDefault="00EF439A" w:rsidP="00EF439A">
      <w:pPr>
        <w:shd w:val="clear" w:color="auto" w:fill="FFFFFF"/>
        <w:spacing w:line="240" w:lineRule="atLeast"/>
        <w:ind w:right="38"/>
        <w:jc w:val="both"/>
      </w:pPr>
    </w:p>
    <w:p w:rsidR="00EF439A" w:rsidRPr="00187234" w:rsidRDefault="00B57B58" w:rsidP="00EF4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Председатель</w:t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  <w:r w:rsidR="00EF439A" w:rsidRPr="00187234">
        <w:rPr>
          <w:rFonts w:ascii="Times New Roman" w:hAnsi="Times New Roman"/>
          <w:sz w:val="24"/>
          <w:szCs w:val="24"/>
        </w:rPr>
        <w:tab/>
      </w:r>
    </w:p>
    <w:p w:rsidR="00EF439A" w:rsidRPr="00187234" w:rsidRDefault="00EF439A" w:rsidP="00EF4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EF439A" w:rsidRPr="00187234" w:rsidRDefault="00EF439A" w:rsidP="00EF4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sz w:val="24"/>
          <w:szCs w:val="24"/>
        </w:rPr>
        <w:tab/>
      </w:r>
      <w:r w:rsidRPr="00187234">
        <w:rPr>
          <w:rFonts w:ascii="Times New Roman" w:hAnsi="Times New Roman"/>
          <w:sz w:val="24"/>
          <w:szCs w:val="24"/>
        </w:rPr>
        <w:tab/>
      </w:r>
      <w:r w:rsidR="00B57B58" w:rsidRPr="00187234">
        <w:rPr>
          <w:rFonts w:ascii="Times New Roman" w:hAnsi="Times New Roman"/>
          <w:sz w:val="24"/>
          <w:szCs w:val="24"/>
        </w:rPr>
        <w:t xml:space="preserve">         Ю.С. Гнилицкая</w:t>
      </w:r>
    </w:p>
    <w:p w:rsidR="00EF439A" w:rsidRPr="00187234" w:rsidRDefault="00EF439A" w:rsidP="00EF4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39A" w:rsidRPr="00187234" w:rsidRDefault="00B57B58" w:rsidP="00EF439A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Исполнитель:</w:t>
      </w:r>
    </w:p>
    <w:p w:rsidR="00B57B58" w:rsidRPr="00187234" w:rsidRDefault="00B57B58" w:rsidP="00EF439A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Калинина Е.С.</w:t>
      </w:r>
    </w:p>
    <w:p w:rsidR="00B57B58" w:rsidRPr="00187234" w:rsidRDefault="00B57B58" w:rsidP="00EF439A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F0706" w:rsidRPr="006130F9" w:rsidRDefault="00EF439A" w:rsidP="006F38D3">
      <w:pPr>
        <w:spacing w:after="0"/>
        <w:rPr>
          <w:rFonts w:ascii="Times New Roman" w:hAnsi="Times New Roman"/>
          <w:sz w:val="24"/>
          <w:szCs w:val="24"/>
        </w:rPr>
      </w:pPr>
      <w:r w:rsidRPr="00187234">
        <w:rPr>
          <w:rFonts w:ascii="Times New Roman" w:hAnsi="Times New Roman"/>
          <w:sz w:val="24"/>
          <w:szCs w:val="24"/>
        </w:rPr>
        <w:t>О</w:t>
      </w:r>
      <w:r w:rsidR="006130F9">
        <w:rPr>
          <w:rFonts w:ascii="Times New Roman" w:hAnsi="Times New Roman"/>
          <w:sz w:val="24"/>
          <w:szCs w:val="24"/>
        </w:rPr>
        <w:t>дин экземпляр акта получил (а) ______________(______________</w:t>
      </w:r>
      <w:r w:rsidRPr="00187234">
        <w:rPr>
          <w:rFonts w:ascii="Times New Roman" w:hAnsi="Times New Roman"/>
          <w:sz w:val="24"/>
          <w:szCs w:val="24"/>
        </w:rPr>
        <w:t>)</w:t>
      </w:r>
      <w:r w:rsidR="006130F9">
        <w:rPr>
          <w:rFonts w:ascii="Times New Roman" w:hAnsi="Times New Roman"/>
          <w:sz w:val="24"/>
          <w:szCs w:val="24"/>
        </w:rPr>
        <w:t xml:space="preserve"> «___»________</w:t>
      </w:r>
      <w:r w:rsidRPr="00187234">
        <w:rPr>
          <w:rFonts w:ascii="Times New Roman" w:hAnsi="Times New Roman"/>
          <w:sz w:val="24"/>
          <w:szCs w:val="24"/>
        </w:rPr>
        <w:t>20</w:t>
      </w:r>
      <w:r w:rsidR="008F44D3">
        <w:rPr>
          <w:rFonts w:ascii="Times New Roman" w:hAnsi="Times New Roman"/>
          <w:sz w:val="24"/>
          <w:szCs w:val="24"/>
        </w:rPr>
        <w:t>17</w:t>
      </w:r>
      <w:r w:rsidR="006130F9">
        <w:rPr>
          <w:rFonts w:ascii="Times New Roman" w:hAnsi="Times New Roman"/>
          <w:sz w:val="24"/>
          <w:szCs w:val="24"/>
        </w:rPr>
        <w:t xml:space="preserve"> </w:t>
      </w:r>
      <w:r w:rsidRPr="00187234">
        <w:rPr>
          <w:rFonts w:ascii="Times New Roman" w:hAnsi="Times New Roman"/>
          <w:sz w:val="24"/>
          <w:szCs w:val="24"/>
        </w:rPr>
        <w:t>г.</w:t>
      </w:r>
    </w:p>
    <w:sectPr w:rsidR="00DF0706" w:rsidRPr="006130F9" w:rsidSect="00161C63">
      <w:footerReference w:type="even" r:id="rId8"/>
      <w:footerReference w:type="default" r:id="rId9"/>
      <w:pgSz w:w="11906" w:h="16838" w:code="9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C9" w:rsidRDefault="006F1AC9">
      <w:pPr>
        <w:spacing w:after="0" w:line="240" w:lineRule="auto"/>
      </w:pPr>
      <w:r>
        <w:separator/>
      </w:r>
    </w:p>
  </w:endnote>
  <w:endnote w:type="continuationSeparator" w:id="1">
    <w:p w:rsidR="006F1AC9" w:rsidRDefault="006F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23" w:rsidRDefault="00980523" w:rsidP="001A78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0523" w:rsidRDefault="00980523" w:rsidP="001A789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23" w:rsidRDefault="00980523" w:rsidP="001A78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034D">
      <w:rPr>
        <w:rStyle w:val="a6"/>
        <w:noProof/>
      </w:rPr>
      <w:t>4</w:t>
    </w:r>
    <w:r>
      <w:rPr>
        <w:rStyle w:val="a6"/>
      </w:rPr>
      <w:fldChar w:fldCharType="end"/>
    </w:r>
  </w:p>
  <w:p w:rsidR="00980523" w:rsidRDefault="00980523" w:rsidP="001A78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C9" w:rsidRDefault="006F1AC9">
      <w:pPr>
        <w:spacing w:after="0" w:line="240" w:lineRule="auto"/>
      </w:pPr>
      <w:r>
        <w:separator/>
      </w:r>
    </w:p>
  </w:footnote>
  <w:footnote w:type="continuationSeparator" w:id="1">
    <w:p w:rsidR="006F1AC9" w:rsidRDefault="006F1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BD0"/>
    <w:multiLevelType w:val="hybridMultilevel"/>
    <w:tmpl w:val="2A5E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8EE"/>
    <w:rsid w:val="00010733"/>
    <w:rsid w:val="00014E71"/>
    <w:rsid w:val="0001566A"/>
    <w:rsid w:val="00015C21"/>
    <w:rsid w:val="000210A0"/>
    <w:rsid w:val="00021F5C"/>
    <w:rsid w:val="00022948"/>
    <w:rsid w:val="00024B32"/>
    <w:rsid w:val="00025C8A"/>
    <w:rsid w:val="000344C0"/>
    <w:rsid w:val="000354DC"/>
    <w:rsid w:val="000461B5"/>
    <w:rsid w:val="0004779B"/>
    <w:rsid w:val="00047B9E"/>
    <w:rsid w:val="00050D71"/>
    <w:rsid w:val="00051773"/>
    <w:rsid w:val="00053801"/>
    <w:rsid w:val="00056774"/>
    <w:rsid w:val="000642AC"/>
    <w:rsid w:val="000658C3"/>
    <w:rsid w:val="0007117C"/>
    <w:rsid w:val="0007142F"/>
    <w:rsid w:val="00074964"/>
    <w:rsid w:val="000751D7"/>
    <w:rsid w:val="00081696"/>
    <w:rsid w:val="00081A17"/>
    <w:rsid w:val="00082A9E"/>
    <w:rsid w:val="00083BFA"/>
    <w:rsid w:val="00084D7D"/>
    <w:rsid w:val="000867B1"/>
    <w:rsid w:val="00086E03"/>
    <w:rsid w:val="00087964"/>
    <w:rsid w:val="000914B5"/>
    <w:rsid w:val="000920AF"/>
    <w:rsid w:val="000922CD"/>
    <w:rsid w:val="00097A9D"/>
    <w:rsid w:val="000A02ED"/>
    <w:rsid w:val="000A0C96"/>
    <w:rsid w:val="000A3B60"/>
    <w:rsid w:val="000A4CCB"/>
    <w:rsid w:val="000B04D5"/>
    <w:rsid w:val="000B295D"/>
    <w:rsid w:val="000B41B0"/>
    <w:rsid w:val="000B50C5"/>
    <w:rsid w:val="000B69D6"/>
    <w:rsid w:val="000C001F"/>
    <w:rsid w:val="000C330A"/>
    <w:rsid w:val="000C55B1"/>
    <w:rsid w:val="000C71EA"/>
    <w:rsid w:val="000D06F5"/>
    <w:rsid w:val="000D1E83"/>
    <w:rsid w:val="000D1F70"/>
    <w:rsid w:val="000D3A92"/>
    <w:rsid w:val="000D55B6"/>
    <w:rsid w:val="000D5896"/>
    <w:rsid w:val="000D5A4F"/>
    <w:rsid w:val="000D6E10"/>
    <w:rsid w:val="000D7987"/>
    <w:rsid w:val="000E0AF8"/>
    <w:rsid w:val="000E14F5"/>
    <w:rsid w:val="000E4CE8"/>
    <w:rsid w:val="000F2E78"/>
    <w:rsid w:val="000F343E"/>
    <w:rsid w:val="000F5266"/>
    <w:rsid w:val="00100031"/>
    <w:rsid w:val="00101920"/>
    <w:rsid w:val="0010244C"/>
    <w:rsid w:val="00112A24"/>
    <w:rsid w:val="00115AF8"/>
    <w:rsid w:val="00116C01"/>
    <w:rsid w:val="001216F9"/>
    <w:rsid w:val="001242F4"/>
    <w:rsid w:val="00125134"/>
    <w:rsid w:val="00125F6D"/>
    <w:rsid w:val="00131C59"/>
    <w:rsid w:val="00134880"/>
    <w:rsid w:val="0013533D"/>
    <w:rsid w:val="00143134"/>
    <w:rsid w:val="00144AED"/>
    <w:rsid w:val="00145576"/>
    <w:rsid w:val="00146999"/>
    <w:rsid w:val="00152750"/>
    <w:rsid w:val="0016071C"/>
    <w:rsid w:val="00161C63"/>
    <w:rsid w:val="0016584A"/>
    <w:rsid w:val="00165AC4"/>
    <w:rsid w:val="00165C27"/>
    <w:rsid w:val="001737D0"/>
    <w:rsid w:val="00182D1B"/>
    <w:rsid w:val="001863E4"/>
    <w:rsid w:val="00187234"/>
    <w:rsid w:val="001873E2"/>
    <w:rsid w:val="00190D4D"/>
    <w:rsid w:val="00192754"/>
    <w:rsid w:val="00194057"/>
    <w:rsid w:val="00194D80"/>
    <w:rsid w:val="001A32E7"/>
    <w:rsid w:val="001A7897"/>
    <w:rsid w:val="001A7FAC"/>
    <w:rsid w:val="001B06C7"/>
    <w:rsid w:val="001B448F"/>
    <w:rsid w:val="001C0B79"/>
    <w:rsid w:val="001D5C8C"/>
    <w:rsid w:val="001D6B04"/>
    <w:rsid w:val="001E472C"/>
    <w:rsid w:val="001E57B0"/>
    <w:rsid w:val="001F7766"/>
    <w:rsid w:val="0020148D"/>
    <w:rsid w:val="00202D5F"/>
    <w:rsid w:val="00204AB0"/>
    <w:rsid w:val="0020518A"/>
    <w:rsid w:val="00205B46"/>
    <w:rsid w:val="00205ED0"/>
    <w:rsid w:val="002110E1"/>
    <w:rsid w:val="002145B1"/>
    <w:rsid w:val="0022049E"/>
    <w:rsid w:val="00222E85"/>
    <w:rsid w:val="00224199"/>
    <w:rsid w:val="00225A9E"/>
    <w:rsid w:val="00225B4F"/>
    <w:rsid w:val="0023146F"/>
    <w:rsid w:val="00232DB3"/>
    <w:rsid w:val="00233F4D"/>
    <w:rsid w:val="00236741"/>
    <w:rsid w:val="00236933"/>
    <w:rsid w:val="00237CBB"/>
    <w:rsid w:val="00240208"/>
    <w:rsid w:val="00242041"/>
    <w:rsid w:val="00245269"/>
    <w:rsid w:val="00245840"/>
    <w:rsid w:val="002511E6"/>
    <w:rsid w:val="00251F0F"/>
    <w:rsid w:val="002532D9"/>
    <w:rsid w:val="002565AD"/>
    <w:rsid w:val="002571C0"/>
    <w:rsid w:val="002604D7"/>
    <w:rsid w:val="00260B9F"/>
    <w:rsid w:val="00262519"/>
    <w:rsid w:val="00263E44"/>
    <w:rsid w:val="00271127"/>
    <w:rsid w:val="0027377A"/>
    <w:rsid w:val="002746BB"/>
    <w:rsid w:val="00277A11"/>
    <w:rsid w:val="002A10BD"/>
    <w:rsid w:val="002A1FB3"/>
    <w:rsid w:val="002A3A63"/>
    <w:rsid w:val="002A5DE2"/>
    <w:rsid w:val="002A617A"/>
    <w:rsid w:val="002B01E1"/>
    <w:rsid w:val="002B031E"/>
    <w:rsid w:val="002B19B3"/>
    <w:rsid w:val="002B2E5A"/>
    <w:rsid w:val="002B32C6"/>
    <w:rsid w:val="002B3BE2"/>
    <w:rsid w:val="002B594F"/>
    <w:rsid w:val="002B5AC0"/>
    <w:rsid w:val="002B5EAE"/>
    <w:rsid w:val="002B6001"/>
    <w:rsid w:val="002B6679"/>
    <w:rsid w:val="002B73D6"/>
    <w:rsid w:val="002B745F"/>
    <w:rsid w:val="002C18FC"/>
    <w:rsid w:val="002C2DF6"/>
    <w:rsid w:val="002C36FA"/>
    <w:rsid w:val="002C7F36"/>
    <w:rsid w:val="002D1CAA"/>
    <w:rsid w:val="002D3709"/>
    <w:rsid w:val="002D6ADB"/>
    <w:rsid w:val="002E1D7D"/>
    <w:rsid w:val="002E2128"/>
    <w:rsid w:val="002E24A8"/>
    <w:rsid w:val="002E2924"/>
    <w:rsid w:val="002E70F0"/>
    <w:rsid w:val="002E7DD7"/>
    <w:rsid w:val="002F24F9"/>
    <w:rsid w:val="002F3C2D"/>
    <w:rsid w:val="00301B19"/>
    <w:rsid w:val="00301FF0"/>
    <w:rsid w:val="0031127D"/>
    <w:rsid w:val="00313272"/>
    <w:rsid w:val="00317474"/>
    <w:rsid w:val="0032277A"/>
    <w:rsid w:val="00324467"/>
    <w:rsid w:val="00330934"/>
    <w:rsid w:val="00331AB1"/>
    <w:rsid w:val="00333159"/>
    <w:rsid w:val="00336887"/>
    <w:rsid w:val="003369F1"/>
    <w:rsid w:val="0034220E"/>
    <w:rsid w:val="0034303E"/>
    <w:rsid w:val="00350659"/>
    <w:rsid w:val="00351873"/>
    <w:rsid w:val="003551B6"/>
    <w:rsid w:val="00355392"/>
    <w:rsid w:val="00357E37"/>
    <w:rsid w:val="00360DE4"/>
    <w:rsid w:val="003667E8"/>
    <w:rsid w:val="0036684B"/>
    <w:rsid w:val="003677E1"/>
    <w:rsid w:val="00370B14"/>
    <w:rsid w:val="00371BB1"/>
    <w:rsid w:val="00374992"/>
    <w:rsid w:val="0038058A"/>
    <w:rsid w:val="003806CD"/>
    <w:rsid w:val="00380F8B"/>
    <w:rsid w:val="0038234C"/>
    <w:rsid w:val="003829AB"/>
    <w:rsid w:val="00382ECD"/>
    <w:rsid w:val="00383414"/>
    <w:rsid w:val="00384D77"/>
    <w:rsid w:val="003859C6"/>
    <w:rsid w:val="003907C3"/>
    <w:rsid w:val="0039397B"/>
    <w:rsid w:val="00394652"/>
    <w:rsid w:val="003A1155"/>
    <w:rsid w:val="003A2127"/>
    <w:rsid w:val="003A2C5E"/>
    <w:rsid w:val="003A3CA5"/>
    <w:rsid w:val="003A438F"/>
    <w:rsid w:val="003A5B67"/>
    <w:rsid w:val="003A6559"/>
    <w:rsid w:val="003A6D76"/>
    <w:rsid w:val="003B2CD8"/>
    <w:rsid w:val="003B2EC8"/>
    <w:rsid w:val="003B3DDF"/>
    <w:rsid w:val="003C05C7"/>
    <w:rsid w:val="003C1080"/>
    <w:rsid w:val="003C42C6"/>
    <w:rsid w:val="003C77E2"/>
    <w:rsid w:val="003D2CA0"/>
    <w:rsid w:val="003D6CEB"/>
    <w:rsid w:val="003E1412"/>
    <w:rsid w:val="003E14CD"/>
    <w:rsid w:val="003E38D7"/>
    <w:rsid w:val="003E3A3B"/>
    <w:rsid w:val="003E46C3"/>
    <w:rsid w:val="003E4E98"/>
    <w:rsid w:val="003E4F39"/>
    <w:rsid w:val="003E5AEE"/>
    <w:rsid w:val="003E7AB1"/>
    <w:rsid w:val="003F1B88"/>
    <w:rsid w:val="003F2743"/>
    <w:rsid w:val="003F455D"/>
    <w:rsid w:val="003F5EC1"/>
    <w:rsid w:val="003F64EB"/>
    <w:rsid w:val="003F76A5"/>
    <w:rsid w:val="004012F5"/>
    <w:rsid w:val="0040214A"/>
    <w:rsid w:val="00402316"/>
    <w:rsid w:val="00402EBF"/>
    <w:rsid w:val="00403A08"/>
    <w:rsid w:val="00405E03"/>
    <w:rsid w:val="00411ECE"/>
    <w:rsid w:val="00417FC3"/>
    <w:rsid w:val="0042353E"/>
    <w:rsid w:val="00426B90"/>
    <w:rsid w:val="00426CE9"/>
    <w:rsid w:val="00436548"/>
    <w:rsid w:val="0043785C"/>
    <w:rsid w:val="00453AF4"/>
    <w:rsid w:val="004549D1"/>
    <w:rsid w:val="00456587"/>
    <w:rsid w:val="00460ACA"/>
    <w:rsid w:val="00461BF1"/>
    <w:rsid w:val="004625C5"/>
    <w:rsid w:val="004638A4"/>
    <w:rsid w:val="00464C50"/>
    <w:rsid w:val="0046551A"/>
    <w:rsid w:val="00467704"/>
    <w:rsid w:val="004713C1"/>
    <w:rsid w:val="00472013"/>
    <w:rsid w:val="00474AB4"/>
    <w:rsid w:val="00482348"/>
    <w:rsid w:val="004824D6"/>
    <w:rsid w:val="0048252D"/>
    <w:rsid w:val="00482AB0"/>
    <w:rsid w:val="00484E67"/>
    <w:rsid w:val="00490BD3"/>
    <w:rsid w:val="004969E6"/>
    <w:rsid w:val="00496A5C"/>
    <w:rsid w:val="00497603"/>
    <w:rsid w:val="004A01ED"/>
    <w:rsid w:val="004A16BD"/>
    <w:rsid w:val="004A210B"/>
    <w:rsid w:val="004A3809"/>
    <w:rsid w:val="004A6AA2"/>
    <w:rsid w:val="004B0999"/>
    <w:rsid w:val="004B0B93"/>
    <w:rsid w:val="004B35BA"/>
    <w:rsid w:val="004B4DE0"/>
    <w:rsid w:val="004B57DA"/>
    <w:rsid w:val="004B62FA"/>
    <w:rsid w:val="004B6857"/>
    <w:rsid w:val="004B6C67"/>
    <w:rsid w:val="004B7993"/>
    <w:rsid w:val="004C00B0"/>
    <w:rsid w:val="004C0F2D"/>
    <w:rsid w:val="004C764E"/>
    <w:rsid w:val="004C79EF"/>
    <w:rsid w:val="004D080F"/>
    <w:rsid w:val="004D1126"/>
    <w:rsid w:val="004D3A7D"/>
    <w:rsid w:val="004D521F"/>
    <w:rsid w:val="004D6209"/>
    <w:rsid w:val="004E034D"/>
    <w:rsid w:val="004E04E5"/>
    <w:rsid w:val="004E3F03"/>
    <w:rsid w:val="004E573D"/>
    <w:rsid w:val="004F3305"/>
    <w:rsid w:val="004F4D23"/>
    <w:rsid w:val="004F5B55"/>
    <w:rsid w:val="004F5F5F"/>
    <w:rsid w:val="00500116"/>
    <w:rsid w:val="00501D27"/>
    <w:rsid w:val="00501F88"/>
    <w:rsid w:val="00503696"/>
    <w:rsid w:val="00504625"/>
    <w:rsid w:val="005064B9"/>
    <w:rsid w:val="0050756E"/>
    <w:rsid w:val="005114B6"/>
    <w:rsid w:val="00513ECB"/>
    <w:rsid w:val="00514A12"/>
    <w:rsid w:val="00516BFC"/>
    <w:rsid w:val="00516D93"/>
    <w:rsid w:val="00526AD0"/>
    <w:rsid w:val="00537184"/>
    <w:rsid w:val="00541649"/>
    <w:rsid w:val="00541669"/>
    <w:rsid w:val="005419B0"/>
    <w:rsid w:val="00545033"/>
    <w:rsid w:val="00547FE4"/>
    <w:rsid w:val="0055086F"/>
    <w:rsid w:val="005520A2"/>
    <w:rsid w:val="005521CB"/>
    <w:rsid w:val="0055522C"/>
    <w:rsid w:val="0055735B"/>
    <w:rsid w:val="00557C6D"/>
    <w:rsid w:val="00557FCA"/>
    <w:rsid w:val="00562F3A"/>
    <w:rsid w:val="005644DC"/>
    <w:rsid w:val="00566C45"/>
    <w:rsid w:val="00566EF9"/>
    <w:rsid w:val="00573EEF"/>
    <w:rsid w:val="00575E84"/>
    <w:rsid w:val="005772B1"/>
    <w:rsid w:val="005853C8"/>
    <w:rsid w:val="005877C2"/>
    <w:rsid w:val="00587892"/>
    <w:rsid w:val="00592549"/>
    <w:rsid w:val="005926E0"/>
    <w:rsid w:val="00596895"/>
    <w:rsid w:val="00597AB1"/>
    <w:rsid w:val="005A343B"/>
    <w:rsid w:val="005B3F0F"/>
    <w:rsid w:val="005B6789"/>
    <w:rsid w:val="005B7026"/>
    <w:rsid w:val="005C0FCB"/>
    <w:rsid w:val="005C778B"/>
    <w:rsid w:val="005D0AC2"/>
    <w:rsid w:val="005E01D1"/>
    <w:rsid w:val="005E20AE"/>
    <w:rsid w:val="005E6BB6"/>
    <w:rsid w:val="005F4720"/>
    <w:rsid w:val="005F5840"/>
    <w:rsid w:val="00602B02"/>
    <w:rsid w:val="00602CF0"/>
    <w:rsid w:val="00602E76"/>
    <w:rsid w:val="00603F2E"/>
    <w:rsid w:val="0060437B"/>
    <w:rsid w:val="00607A65"/>
    <w:rsid w:val="006127F1"/>
    <w:rsid w:val="006130F9"/>
    <w:rsid w:val="00614D83"/>
    <w:rsid w:val="0061532B"/>
    <w:rsid w:val="00616048"/>
    <w:rsid w:val="0061636E"/>
    <w:rsid w:val="00621E96"/>
    <w:rsid w:val="006263C8"/>
    <w:rsid w:val="00627FD2"/>
    <w:rsid w:val="00630A51"/>
    <w:rsid w:val="00632714"/>
    <w:rsid w:val="00634238"/>
    <w:rsid w:val="00635EAD"/>
    <w:rsid w:val="006448BF"/>
    <w:rsid w:val="00647BF0"/>
    <w:rsid w:val="006525EF"/>
    <w:rsid w:val="00655897"/>
    <w:rsid w:val="00657F20"/>
    <w:rsid w:val="0066284E"/>
    <w:rsid w:val="00663780"/>
    <w:rsid w:val="006676B0"/>
    <w:rsid w:val="00670AB0"/>
    <w:rsid w:val="00672435"/>
    <w:rsid w:val="00674F7F"/>
    <w:rsid w:val="00680FC9"/>
    <w:rsid w:val="00683397"/>
    <w:rsid w:val="00683AD0"/>
    <w:rsid w:val="00685DBC"/>
    <w:rsid w:val="00686340"/>
    <w:rsid w:val="006869E5"/>
    <w:rsid w:val="006948A6"/>
    <w:rsid w:val="006961D1"/>
    <w:rsid w:val="006A1AF3"/>
    <w:rsid w:val="006A4DBC"/>
    <w:rsid w:val="006B005E"/>
    <w:rsid w:val="006B1A49"/>
    <w:rsid w:val="006B1C01"/>
    <w:rsid w:val="006B3E2A"/>
    <w:rsid w:val="006B56B9"/>
    <w:rsid w:val="006C24A2"/>
    <w:rsid w:val="006C2619"/>
    <w:rsid w:val="006D268B"/>
    <w:rsid w:val="006D7D6E"/>
    <w:rsid w:val="006E0885"/>
    <w:rsid w:val="006E45C3"/>
    <w:rsid w:val="006E485B"/>
    <w:rsid w:val="006E688E"/>
    <w:rsid w:val="006E6EBB"/>
    <w:rsid w:val="006F1215"/>
    <w:rsid w:val="006F19CC"/>
    <w:rsid w:val="006F1AC9"/>
    <w:rsid w:val="006F22FC"/>
    <w:rsid w:val="006F2D0C"/>
    <w:rsid w:val="006F38D3"/>
    <w:rsid w:val="006F4DC4"/>
    <w:rsid w:val="006F6F1F"/>
    <w:rsid w:val="006F7C6E"/>
    <w:rsid w:val="00702E48"/>
    <w:rsid w:val="0070372B"/>
    <w:rsid w:val="00703C4F"/>
    <w:rsid w:val="00704117"/>
    <w:rsid w:val="00704BFF"/>
    <w:rsid w:val="00706161"/>
    <w:rsid w:val="00706A5D"/>
    <w:rsid w:val="007077CC"/>
    <w:rsid w:val="00707CD8"/>
    <w:rsid w:val="00710612"/>
    <w:rsid w:val="0071065C"/>
    <w:rsid w:val="00713484"/>
    <w:rsid w:val="00715089"/>
    <w:rsid w:val="00715177"/>
    <w:rsid w:val="00721719"/>
    <w:rsid w:val="00725B3B"/>
    <w:rsid w:val="00727280"/>
    <w:rsid w:val="007346B1"/>
    <w:rsid w:val="0073698E"/>
    <w:rsid w:val="00737479"/>
    <w:rsid w:val="007404F2"/>
    <w:rsid w:val="007433D8"/>
    <w:rsid w:val="007453C0"/>
    <w:rsid w:val="00745CF2"/>
    <w:rsid w:val="007471B2"/>
    <w:rsid w:val="00751076"/>
    <w:rsid w:val="007533C6"/>
    <w:rsid w:val="00754477"/>
    <w:rsid w:val="0075451A"/>
    <w:rsid w:val="00755007"/>
    <w:rsid w:val="007572A7"/>
    <w:rsid w:val="00757830"/>
    <w:rsid w:val="00761618"/>
    <w:rsid w:val="007632A1"/>
    <w:rsid w:val="007661D7"/>
    <w:rsid w:val="0077038D"/>
    <w:rsid w:val="007800EA"/>
    <w:rsid w:val="00786D85"/>
    <w:rsid w:val="00786EA8"/>
    <w:rsid w:val="007872C9"/>
    <w:rsid w:val="007909B7"/>
    <w:rsid w:val="00790FDE"/>
    <w:rsid w:val="00791FB0"/>
    <w:rsid w:val="007978FE"/>
    <w:rsid w:val="00797E04"/>
    <w:rsid w:val="007A27D4"/>
    <w:rsid w:val="007A376A"/>
    <w:rsid w:val="007A46C0"/>
    <w:rsid w:val="007A60FA"/>
    <w:rsid w:val="007A670B"/>
    <w:rsid w:val="007B1F47"/>
    <w:rsid w:val="007C1137"/>
    <w:rsid w:val="007C17F5"/>
    <w:rsid w:val="007C2976"/>
    <w:rsid w:val="007D1DCC"/>
    <w:rsid w:val="007D1EE3"/>
    <w:rsid w:val="007D2CE8"/>
    <w:rsid w:val="007D3045"/>
    <w:rsid w:val="007D3927"/>
    <w:rsid w:val="007D4F4D"/>
    <w:rsid w:val="007D6C94"/>
    <w:rsid w:val="007E0FEC"/>
    <w:rsid w:val="007E232C"/>
    <w:rsid w:val="007E499A"/>
    <w:rsid w:val="007E6A4C"/>
    <w:rsid w:val="007F0B30"/>
    <w:rsid w:val="007F2176"/>
    <w:rsid w:val="007F61D8"/>
    <w:rsid w:val="007F6E04"/>
    <w:rsid w:val="00803D3D"/>
    <w:rsid w:val="008044EB"/>
    <w:rsid w:val="008050F3"/>
    <w:rsid w:val="00811CFC"/>
    <w:rsid w:val="00815E1D"/>
    <w:rsid w:val="008175CA"/>
    <w:rsid w:val="0082152B"/>
    <w:rsid w:val="008215AD"/>
    <w:rsid w:val="00823299"/>
    <w:rsid w:val="008236AB"/>
    <w:rsid w:val="00830095"/>
    <w:rsid w:val="00831D99"/>
    <w:rsid w:val="008337E3"/>
    <w:rsid w:val="0083727A"/>
    <w:rsid w:val="00840C3E"/>
    <w:rsid w:val="00842391"/>
    <w:rsid w:val="00844559"/>
    <w:rsid w:val="0085111C"/>
    <w:rsid w:val="00851772"/>
    <w:rsid w:val="00854F2B"/>
    <w:rsid w:val="00855176"/>
    <w:rsid w:val="00855A6E"/>
    <w:rsid w:val="00856498"/>
    <w:rsid w:val="00856A16"/>
    <w:rsid w:val="0086088C"/>
    <w:rsid w:val="0086130D"/>
    <w:rsid w:val="008614B7"/>
    <w:rsid w:val="00861617"/>
    <w:rsid w:val="00866147"/>
    <w:rsid w:val="00866FFB"/>
    <w:rsid w:val="00867447"/>
    <w:rsid w:val="00871BDC"/>
    <w:rsid w:val="00876F11"/>
    <w:rsid w:val="008770A7"/>
    <w:rsid w:val="0087728C"/>
    <w:rsid w:val="00883158"/>
    <w:rsid w:val="008852F1"/>
    <w:rsid w:val="00886B13"/>
    <w:rsid w:val="00891902"/>
    <w:rsid w:val="008949B8"/>
    <w:rsid w:val="008A03FA"/>
    <w:rsid w:val="008A299C"/>
    <w:rsid w:val="008A2F41"/>
    <w:rsid w:val="008A5246"/>
    <w:rsid w:val="008A5644"/>
    <w:rsid w:val="008A5717"/>
    <w:rsid w:val="008B0A2A"/>
    <w:rsid w:val="008B0F69"/>
    <w:rsid w:val="008B18C5"/>
    <w:rsid w:val="008B4B12"/>
    <w:rsid w:val="008B76D4"/>
    <w:rsid w:val="008C45AD"/>
    <w:rsid w:val="008C65FE"/>
    <w:rsid w:val="008D0488"/>
    <w:rsid w:val="008D75F9"/>
    <w:rsid w:val="008E112D"/>
    <w:rsid w:val="008E2834"/>
    <w:rsid w:val="008E2852"/>
    <w:rsid w:val="008E31E4"/>
    <w:rsid w:val="008E7411"/>
    <w:rsid w:val="008E76AF"/>
    <w:rsid w:val="008F14E1"/>
    <w:rsid w:val="008F44D3"/>
    <w:rsid w:val="008F54CB"/>
    <w:rsid w:val="008F66DC"/>
    <w:rsid w:val="0090108D"/>
    <w:rsid w:val="009030E5"/>
    <w:rsid w:val="009030E8"/>
    <w:rsid w:val="009106D5"/>
    <w:rsid w:val="009232A1"/>
    <w:rsid w:val="00924D1B"/>
    <w:rsid w:val="009254B9"/>
    <w:rsid w:val="00925599"/>
    <w:rsid w:val="00926148"/>
    <w:rsid w:val="00930735"/>
    <w:rsid w:val="00930A11"/>
    <w:rsid w:val="00931B61"/>
    <w:rsid w:val="009355D4"/>
    <w:rsid w:val="009428D2"/>
    <w:rsid w:val="009454B8"/>
    <w:rsid w:val="009472EB"/>
    <w:rsid w:val="00951AA2"/>
    <w:rsid w:val="0095263E"/>
    <w:rsid w:val="00953792"/>
    <w:rsid w:val="00953AF7"/>
    <w:rsid w:val="00954DD5"/>
    <w:rsid w:val="00961464"/>
    <w:rsid w:val="00961830"/>
    <w:rsid w:val="0096183F"/>
    <w:rsid w:val="00963FC0"/>
    <w:rsid w:val="0096486C"/>
    <w:rsid w:val="00967EA6"/>
    <w:rsid w:val="009716FA"/>
    <w:rsid w:val="00973618"/>
    <w:rsid w:val="009736ED"/>
    <w:rsid w:val="0098033B"/>
    <w:rsid w:val="00980523"/>
    <w:rsid w:val="00980CC7"/>
    <w:rsid w:val="00981EF8"/>
    <w:rsid w:val="00994395"/>
    <w:rsid w:val="00994A0C"/>
    <w:rsid w:val="00995E69"/>
    <w:rsid w:val="0099620C"/>
    <w:rsid w:val="009A2563"/>
    <w:rsid w:val="009A517A"/>
    <w:rsid w:val="009A5565"/>
    <w:rsid w:val="009A769F"/>
    <w:rsid w:val="009B0E97"/>
    <w:rsid w:val="009B1109"/>
    <w:rsid w:val="009B3C90"/>
    <w:rsid w:val="009B4795"/>
    <w:rsid w:val="009B620C"/>
    <w:rsid w:val="009C0ED1"/>
    <w:rsid w:val="009C299E"/>
    <w:rsid w:val="009C5507"/>
    <w:rsid w:val="009C5DBE"/>
    <w:rsid w:val="009D0264"/>
    <w:rsid w:val="009D0266"/>
    <w:rsid w:val="009D6C7A"/>
    <w:rsid w:val="009E09EB"/>
    <w:rsid w:val="009E1D96"/>
    <w:rsid w:val="009E395F"/>
    <w:rsid w:val="009E571B"/>
    <w:rsid w:val="009E7411"/>
    <w:rsid w:val="009F1130"/>
    <w:rsid w:val="009F154B"/>
    <w:rsid w:val="009F3AC5"/>
    <w:rsid w:val="009F7F74"/>
    <w:rsid w:val="00A04AB2"/>
    <w:rsid w:val="00A07AA3"/>
    <w:rsid w:val="00A11C89"/>
    <w:rsid w:val="00A12333"/>
    <w:rsid w:val="00A127DE"/>
    <w:rsid w:val="00A13206"/>
    <w:rsid w:val="00A13B8B"/>
    <w:rsid w:val="00A23567"/>
    <w:rsid w:val="00A242ED"/>
    <w:rsid w:val="00A2584E"/>
    <w:rsid w:val="00A27AC4"/>
    <w:rsid w:val="00A32A02"/>
    <w:rsid w:val="00A34841"/>
    <w:rsid w:val="00A360DD"/>
    <w:rsid w:val="00A36784"/>
    <w:rsid w:val="00A369E5"/>
    <w:rsid w:val="00A40431"/>
    <w:rsid w:val="00A41B1C"/>
    <w:rsid w:val="00A41DDF"/>
    <w:rsid w:val="00A44EB4"/>
    <w:rsid w:val="00A46B79"/>
    <w:rsid w:val="00A4753B"/>
    <w:rsid w:val="00A56105"/>
    <w:rsid w:val="00A5663E"/>
    <w:rsid w:val="00A56746"/>
    <w:rsid w:val="00A57999"/>
    <w:rsid w:val="00A639F6"/>
    <w:rsid w:val="00A67493"/>
    <w:rsid w:val="00A7223D"/>
    <w:rsid w:val="00A736E8"/>
    <w:rsid w:val="00A762E4"/>
    <w:rsid w:val="00A863B5"/>
    <w:rsid w:val="00A87179"/>
    <w:rsid w:val="00A877E1"/>
    <w:rsid w:val="00A920E3"/>
    <w:rsid w:val="00A967E1"/>
    <w:rsid w:val="00A97F23"/>
    <w:rsid w:val="00AA002C"/>
    <w:rsid w:val="00AA2A08"/>
    <w:rsid w:val="00AA381A"/>
    <w:rsid w:val="00AA4A69"/>
    <w:rsid w:val="00AA5D31"/>
    <w:rsid w:val="00AA7333"/>
    <w:rsid w:val="00AB36F0"/>
    <w:rsid w:val="00AB4902"/>
    <w:rsid w:val="00AB4EE2"/>
    <w:rsid w:val="00AB6EC0"/>
    <w:rsid w:val="00AB756B"/>
    <w:rsid w:val="00AC11DA"/>
    <w:rsid w:val="00AC1452"/>
    <w:rsid w:val="00AC4953"/>
    <w:rsid w:val="00AC6E97"/>
    <w:rsid w:val="00AC7814"/>
    <w:rsid w:val="00AD07EF"/>
    <w:rsid w:val="00AD1E25"/>
    <w:rsid w:val="00AD4C43"/>
    <w:rsid w:val="00AD53C1"/>
    <w:rsid w:val="00AE2348"/>
    <w:rsid w:val="00AE3FD2"/>
    <w:rsid w:val="00AE7882"/>
    <w:rsid w:val="00AF3AC2"/>
    <w:rsid w:val="00AF46AA"/>
    <w:rsid w:val="00AF528D"/>
    <w:rsid w:val="00AF668E"/>
    <w:rsid w:val="00B0227C"/>
    <w:rsid w:val="00B06B8A"/>
    <w:rsid w:val="00B06C52"/>
    <w:rsid w:val="00B15393"/>
    <w:rsid w:val="00B16B49"/>
    <w:rsid w:val="00B16F42"/>
    <w:rsid w:val="00B20395"/>
    <w:rsid w:val="00B21469"/>
    <w:rsid w:val="00B218E8"/>
    <w:rsid w:val="00B2298D"/>
    <w:rsid w:val="00B22EBE"/>
    <w:rsid w:val="00B26151"/>
    <w:rsid w:val="00B27712"/>
    <w:rsid w:val="00B27BE6"/>
    <w:rsid w:val="00B30CED"/>
    <w:rsid w:val="00B31555"/>
    <w:rsid w:val="00B3787C"/>
    <w:rsid w:val="00B41034"/>
    <w:rsid w:val="00B4497C"/>
    <w:rsid w:val="00B449FA"/>
    <w:rsid w:val="00B45091"/>
    <w:rsid w:val="00B455D2"/>
    <w:rsid w:val="00B50D29"/>
    <w:rsid w:val="00B519BE"/>
    <w:rsid w:val="00B545FC"/>
    <w:rsid w:val="00B5538C"/>
    <w:rsid w:val="00B554F9"/>
    <w:rsid w:val="00B55D90"/>
    <w:rsid w:val="00B57B58"/>
    <w:rsid w:val="00B63112"/>
    <w:rsid w:val="00B632CB"/>
    <w:rsid w:val="00B65F84"/>
    <w:rsid w:val="00B66294"/>
    <w:rsid w:val="00B673CB"/>
    <w:rsid w:val="00B736BE"/>
    <w:rsid w:val="00B73DC6"/>
    <w:rsid w:val="00B74E97"/>
    <w:rsid w:val="00B76973"/>
    <w:rsid w:val="00B80CF5"/>
    <w:rsid w:val="00B81E74"/>
    <w:rsid w:val="00B83180"/>
    <w:rsid w:val="00B90685"/>
    <w:rsid w:val="00B91A55"/>
    <w:rsid w:val="00B91C1A"/>
    <w:rsid w:val="00B91DE5"/>
    <w:rsid w:val="00B927D0"/>
    <w:rsid w:val="00B931BA"/>
    <w:rsid w:val="00B94BDC"/>
    <w:rsid w:val="00BA3872"/>
    <w:rsid w:val="00BA3FC3"/>
    <w:rsid w:val="00BA625A"/>
    <w:rsid w:val="00BB1DFE"/>
    <w:rsid w:val="00BB2C75"/>
    <w:rsid w:val="00BB2E02"/>
    <w:rsid w:val="00BB45B4"/>
    <w:rsid w:val="00BB4793"/>
    <w:rsid w:val="00BB57FA"/>
    <w:rsid w:val="00BB5EF2"/>
    <w:rsid w:val="00BB7CE3"/>
    <w:rsid w:val="00BC06AB"/>
    <w:rsid w:val="00BC46FC"/>
    <w:rsid w:val="00BC47C0"/>
    <w:rsid w:val="00BC493E"/>
    <w:rsid w:val="00BD0AED"/>
    <w:rsid w:val="00BD677B"/>
    <w:rsid w:val="00BE2CEE"/>
    <w:rsid w:val="00BE7431"/>
    <w:rsid w:val="00BE78CB"/>
    <w:rsid w:val="00BF1482"/>
    <w:rsid w:val="00BF1695"/>
    <w:rsid w:val="00BF2254"/>
    <w:rsid w:val="00BF376A"/>
    <w:rsid w:val="00BF5516"/>
    <w:rsid w:val="00BF5E55"/>
    <w:rsid w:val="00BF656E"/>
    <w:rsid w:val="00BF65A3"/>
    <w:rsid w:val="00BF79C2"/>
    <w:rsid w:val="00C11DC1"/>
    <w:rsid w:val="00C1322A"/>
    <w:rsid w:val="00C16A81"/>
    <w:rsid w:val="00C20708"/>
    <w:rsid w:val="00C2181B"/>
    <w:rsid w:val="00C24AA6"/>
    <w:rsid w:val="00C26723"/>
    <w:rsid w:val="00C31E86"/>
    <w:rsid w:val="00C34703"/>
    <w:rsid w:val="00C42D44"/>
    <w:rsid w:val="00C44316"/>
    <w:rsid w:val="00C46B6C"/>
    <w:rsid w:val="00C46C31"/>
    <w:rsid w:val="00C51113"/>
    <w:rsid w:val="00C52E09"/>
    <w:rsid w:val="00C5397B"/>
    <w:rsid w:val="00C5549A"/>
    <w:rsid w:val="00C57B43"/>
    <w:rsid w:val="00C60BB1"/>
    <w:rsid w:val="00C64D7E"/>
    <w:rsid w:val="00C667B2"/>
    <w:rsid w:val="00C6775F"/>
    <w:rsid w:val="00C67EF2"/>
    <w:rsid w:val="00C71332"/>
    <w:rsid w:val="00C73024"/>
    <w:rsid w:val="00C765CB"/>
    <w:rsid w:val="00C77282"/>
    <w:rsid w:val="00C80853"/>
    <w:rsid w:val="00C81DB7"/>
    <w:rsid w:val="00C824A5"/>
    <w:rsid w:val="00C85B40"/>
    <w:rsid w:val="00C86405"/>
    <w:rsid w:val="00C865F2"/>
    <w:rsid w:val="00C8664C"/>
    <w:rsid w:val="00C868E7"/>
    <w:rsid w:val="00C86990"/>
    <w:rsid w:val="00C86D02"/>
    <w:rsid w:val="00C90E09"/>
    <w:rsid w:val="00C9365C"/>
    <w:rsid w:val="00C94A7C"/>
    <w:rsid w:val="00C9583C"/>
    <w:rsid w:val="00CA56A6"/>
    <w:rsid w:val="00CA6277"/>
    <w:rsid w:val="00CA7098"/>
    <w:rsid w:val="00CB3338"/>
    <w:rsid w:val="00CB4DFF"/>
    <w:rsid w:val="00CB5192"/>
    <w:rsid w:val="00CB57D1"/>
    <w:rsid w:val="00CB6CAE"/>
    <w:rsid w:val="00CB7F84"/>
    <w:rsid w:val="00CC0DF7"/>
    <w:rsid w:val="00CC5B41"/>
    <w:rsid w:val="00CC5F4A"/>
    <w:rsid w:val="00CC7EC6"/>
    <w:rsid w:val="00CD228D"/>
    <w:rsid w:val="00CD5F2E"/>
    <w:rsid w:val="00CD6814"/>
    <w:rsid w:val="00CD7430"/>
    <w:rsid w:val="00CE0729"/>
    <w:rsid w:val="00CE5784"/>
    <w:rsid w:val="00CE6B89"/>
    <w:rsid w:val="00CE7B39"/>
    <w:rsid w:val="00CF1D19"/>
    <w:rsid w:val="00CF246C"/>
    <w:rsid w:val="00CF341C"/>
    <w:rsid w:val="00CF40CB"/>
    <w:rsid w:val="00CF5020"/>
    <w:rsid w:val="00D0095B"/>
    <w:rsid w:val="00D01861"/>
    <w:rsid w:val="00D019FD"/>
    <w:rsid w:val="00D036A0"/>
    <w:rsid w:val="00D03929"/>
    <w:rsid w:val="00D039AF"/>
    <w:rsid w:val="00D06EF1"/>
    <w:rsid w:val="00D07705"/>
    <w:rsid w:val="00D1593C"/>
    <w:rsid w:val="00D210DB"/>
    <w:rsid w:val="00D23899"/>
    <w:rsid w:val="00D238BD"/>
    <w:rsid w:val="00D250DE"/>
    <w:rsid w:val="00D26B7D"/>
    <w:rsid w:val="00D27EDC"/>
    <w:rsid w:val="00D307DE"/>
    <w:rsid w:val="00D33118"/>
    <w:rsid w:val="00D340FF"/>
    <w:rsid w:val="00D35E64"/>
    <w:rsid w:val="00D35F8C"/>
    <w:rsid w:val="00D36C63"/>
    <w:rsid w:val="00D42996"/>
    <w:rsid w:val="00D43CE5"/>
    <w:rsid w:val="00D461B7"/>
    <w:rsid w:val="00D51DF3"/>
    <w:rsid w:val="00D52AE8"/>
    <w:rsid w:val="00D5583C"/>
    <w:rsid w:val="00D61B7D"/>
    <w:rsid w:val="00D62B7E"/>
    <w:rsid w:val="00D70B87"/>
    <w:rsid w:val="00D72260"/>
    <w:rsid w:val="00D7518C"/>
    <w:rsid w:val="00D76642"/>
    <w:rsid w:val="00D77452"/>
    <w:rsid w:val="00D830B7"/>
    <w:rsid w:val="00D8381F"/>
    <w:rsid w:val="00D8574C"/>
    <w:rsid w:val="00D905F7"/>
    <w:rsid w:val="00D93BA7"/>
    <w:rsid w:val="00D945BC"/>
    <w:rsid w:val="00D95325"/>
    <w:rsid w:val="00D970B0"/>
    <w:rsid w:val="00DA51B0"/>
    <w:rsid w:val="00DA7731"/>
    <w:rsid w:val="00DB0385"/>
    <w:rsid w:val="00DB1CC4"/>
    <w:rsid w:val="00DB27D0"/>
    <w:rsid w:val="00DB598B"/>
    <w:rsid w:val="00DC0360"/>
    <w:rsid w:val="00DC2547"/>
    <w:rsid w:val="00DC4D9B"/>
    <w:rsid w:val="00DC503C"/>
    <w:rsid w:val="00DC6137"/>
    <w:rsid w:val="00DC6FDD"/>
    <w:rsid w:val="00DD0374"/>
    <w:rsid w:val="00DD07EC"/>
    <w:rsid w:val="00DD1F2C"/>
    <w:rsid w:val="00DD277A"/>
    <w:rsid w:val="00DD3C53"/>
    <w:rsid w:val="00DD6BD5"/>
    <w:rsid w:val="00DE3313"/>
    <w:rsid w:val="00DF0706"/>
    <w:rsid w:val="00DF1EC3"/>
    <w:rsid w:val="00DF4C52"/>
    <w:rsid w:val="00DF5A70"/>
    <w:rsid w:val="00DF703E"/>
    <w:rsid w:val="00DF71F5"/>
    <w:rsid w:val="00E03895"/>
    <w:rsid w:val="00E038E6"/>
    <w:rsid w:val="00E045A5"/>
    <w:rsid w:val="00E06134"/>
    <w:rsid w:val="00E065A2"/>
    <w:rsid w:val="00E11105"/>
    <w:rsid w:val="00E11DFF"/>
    <w:rsid w:val="00E14DAF"/>
    <w:rsid w:val="00E16EDA"/>
    <w:rsid w:val="00E176A9"/>
    <w:rsid w:val="00E2150E"/>
    <w:rsid w:val="00E2300F"/>
    <w:rsid w:val="00E25AD8"/>
    <w:rsid w:val="00E309C7"/>
    <w:rsid w:val="00E3745F"/>
    <w:rsid w:val="00E37B36"/>
    <w:rsid w:val="00E41B50"/>
    <w:rsid w:val="00E424D2"/>
    <w:rsid w:val="00E45D6D"/>
    <w:rsid w:val="00E46835"/>
    <w:rsid w:val="00E512E2"/>
    <w:rsid w:val="00E517CD"/>
    <w:rsid w:val="00E538BA"/>
    <w:rsid w:val="00E53A00"/>
    <w:rsid w:val="00E54101"/>
    <w:rsid w:val="00E56451"/>
    <w:rsid w:val="00E56E55"/>
    <w:rsid w:val="00E572CB"/>
    <w:rsid w:val="00E5759F"/>
    <w:rsid w:val="00E57C22"/>
    <w:rsid w:val="00E62012"/>
    <w:rsid w:val="00E62D95"/>
    <w:rsid w:val="00E637D4"/>
    <w:rsid w:val="00E63836"/>
    <w:rsid w:val="00E66E7D"/>
    <w:rsid w:val="00E67063"/>
    <w:rsid w:val="00E71005"/>
    <w:rsid w:val="00E75D7C"/>
    <w:rsid w:val="00E84551"/>
    <w:rsid w:val="00E87523"/>
    <w:rsid w:val="00E94852"/>
    <w:rsid w:val="00EA07A9"/>
    <w:rsid w:val="00EA0C1D"/>
    <w:rsid w:val="00EA34F9"/>
    <w:rsid w:val="00EA6883"/>
    <w:rsid w:val="00EA7253"/>
    <w:rsid w:val="00EA7637"/>
    <w:rsid w:val="00EB73F5"/>
    <w:rsid w:val="00EB76A5"/>
    <w:rsid w:val="00EB77C3"/>
    <w:rsid w:val="00EB7FFC"/>
    <w:rsid w:val="00EC0DCA"/>
    <w:rsid w:val="00EC3B83"/>
    <w:rsid w:val="00EC76B3"/>
    <w:rsid w:val="00ED4946"/>
    <w:rsid w:val="00EE0CE9"/>
    <w:rsid w:val="00EE18EE"/>
    <w:rsid w:val="00EE37E7"/>
    <w:rsid w:val="00EE3E4F"/>
    <w:rsid w:val="00EE4BAC"/>
    <w:rsid w:val="00EF093D"/>
    <w:rsid w:val="00EF09C2"/>
    <w:rsid w:val="00EF439A"/>
    <w:rsid w:val="00EF60EF"/>
    <w:rsid w:val="00EF637A"/>
    <w:rsid w:val="00F03C4C"/>
    <w:rsid w:val="00F05464"/>
    <w:rsid w:val="00F06AF2"/>
    <w:rsid w:val="00F06BB7"/>
    <w:rsid w:val="00F07278"/>
    <w:rsid w:val="00F11E30"/>
    <w:rsid w:val="00F12503"/>
    <w:rsid w:val="00F1562D"/>
    <w:rsid w:val="00F15C95"/>
    <w:rsid w:val="00F23AE0"/>
    <w:rsid w:val="00F24AF7"/>
    <w:rsid w:val="00F24D37"/>
    <w:rsid w:val="00F2525A"/>
    <w:rsid w:val="00F25491"/>
    <w:rsid w:val="00F2588C"/>
    <w:rsid w:val="00F30444"/>
    <w:rsid w:val="00F30B2E"/>
    <w:rsid w:val="00F3638D"/>
    <w:rsid w:val="00F36733"/>
    <w:rsid w:val="00F36DAB"/>
    <w:rsid w:val="00F42718"/>
    <w:rsid w:val="00F46464"/>
    <w:rsid w:val="00F46596"/>
    <w:rsid w:val="00F5155A"/>
    <w:rsid w:val="00F539AB"/>
    <w:rsid w:val="00F54198"/>
    <w:rsid w:val="00F55A85"/>
    <w:rsid w:val="00F623D6"/>
    <w:rsid w:val="00F62CE6"/>
    <w:rsid w:val="00F637CA"/>
    <w:rsid w:val="00F676B4"/>
    <w:rsid w:val="00F72C3F"/>
    <w:rsid w:val="00F73877"/>
    <w:rsid w:val="00F73E86"/>
    <w:rsid w:val="00F75998"/>
    <w:rsid w:val="00F82783"/>
    <w:rsid w:val="00F8424F"/>
    <w:rsid w:val="00F84A1B"/>
    <w:rsid w:val="00F85E9B"/>
    <w:rsid w:val="00F86E0E"/>
    <w:rsid w:val="00F95B10"/>
    <w:rsid w:val="00FA0254"/>
    <w:rsid w:val="00FA632C"/>
    <w:rsid w:val="00FB369A"/>
    <w:rsid w:val="00FB38FA"/>
    <w:rsid w:val="00FB7BF7"/>
    <w:rsid w:val="00FC0799"/>
    <w:rsid w:val="00FC6189"/>
    <w:rsid w:val="00FC6F0F"/>
    <w:rsid w:val="00FC7E63"/>
    <w:rsid w:val="00FD0687"/>
    <w:rsid w:val="00FD5767"/>
    <w:rsid w:val="00FE5F8D"/>
    <w:rsid w:val="00FF16E6"/>
    <w:rsid w:val="00FF2690"/>
    <w:rsid w:val="00FF3E6C"/>
    <w:rsid w:val="00FF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F43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F439A"/>
    <w:rPr>
      <w:rFonts w:ascii="Calibri" w:eastAsia="Calibri" w:hAnsi="Calibri" w:cs="Times New Roman"/>
    </w:rPr>
  </w:style>
  <w:style w:type="character" w:styleId="a6">
    <w:name w:val="page number"/>
    <w:basedOn w:val="a0"/>
    <w:rsid w:val="00EF439A"/>
  </w:style>
  <w:style w:type="paragraph" w:styleId="a7">
    <w:name w:val="No Spacing"/>
    <w:link w:val="a8"/>
    <w:uiPriority w:val="1"/>
    <w:qFormat/>
    <w:rsid w:val="00EF439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EF439A"/>
  </w:style>
  <w:style w:type="paragraph" w:styleId="a9">
    <w:name w:val="Balloon Text"/>
    <w:basedOn w:val="a"/>
    <w:link w:val="aa"/>
    <w:uiPriority w:val="99"/>
    <w:semiHidden/>
    <w:unhideWhenUsed/>
    <w:rsid w:val="00EF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39A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C2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F43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F439A"/>
    <w:rPr>
      <w:rFonts w:ascii="Calibri" w:eastAsia="Calibri" w:hAnsi="Calibri" w:cs="Times New Roman"/>
    </w:rPr>
  </w:style>
  <w:style w:type="character" w:styleId="a6">
    <w:name w:val="page number"/>
    <w:basedOn w:val="a0"/>
    <w:rsid w:val="00EF439A"/>
  </w:style>
  <w:style w:type="paragraph" w:styleId="a7">
    <w:name w:val="No Spacing"/>
    <w:link w:val="a8"/>
    <w:uiPriority w:val="1"/>
    <w:qFormat/>
    <w:rsid w:val="00EF439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EF439A"/>
  </w:style>
  <w:style w:type="paragraph" w:styleId="a9">
    <w:name w:val="Balloon Text"/>
    <w:basedOn w:val="a"/>
    <w:link w:val="aa"/>
    <w:uiPriority w:val="99"/>
    <w:semiHidden/>
    <w:unhideWhenUsed/>
    <w:rsid w:val="00EF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39A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C2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6F41-3199-402D-9FF9-5F0BA10B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11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270</cp:revision>
  <cp:lastPrinted>2017-05-05T03:20:00Z</cp:lastPrinted>
  <dcterms:created xsi:type="dcterms:W3CDTF">2016-04-14T06:54:00Z</dcterms:created>
  <dcterms:modified xsi:type="dcterms:W3CDTF">2017-05-05T03:24:00Z</dcterms:modified>
</cp:coreProperties>
</file>